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E3B36" w14:textId="4D774BF0" w:rsidR="00595263" w:rsidRPr="00771078" w:rsidRDefault="001D7016" w:rsidP="00595263">
      <w:pPr>
        <w:pStyle w:val="Titre"/>
        <w:spacing w:after="120" w:line="240" w:lineRule="auto"/>
        <w:rPr>
          <w:rFonts w:ascii="Book Antiqua" w:hAnsi="Book Antiqua" w:cs="Arial"/>
          <w:sz w:val="24"/>
          <w:szCs w:val="24"/>
        </w:rPr>
      </w:pPr>
      <w:r w:rsidRPr="001D7016">
        <w:rPr>
          <w:rFonts w:ascii="Book Antiqua" w:hAnsi="Book Antiqua" w:cs="Arial"/>
          <w:sz w:val="24"/>
          <w:szCs w:val="24"/>
        </w:rPr>
        <w:t>The partnership between the public and private sectors in the</w:t>
      </w:r>
      <w:r>
        <w:rPr>
          <w:rFonts w:ascii="Book Antiqua" w:hAnsi="Book Antiqua" w:cs="Arial"/>
          <w:sz w:val="24"/>
          <w:szCs w:val="24"/>
        </w:rPr>
        <w:t xml:space="preserve"> era of artificial intelligence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54"/>
      </w:tblGrid>
      <w:tr w:rsidR="00595263" w:rsidRPr="00B4516C" w14:paraId="2B1DEFA9" w14:textId="77777777" w:rsidTr="009050A9">
        <w:tc>
          <w:tcPr>
            <w:tcW w:w="7354" w:type="dxa"/>
          </w:tcPr>
          <w:p w14:paraId="214C793F" w14:textId="50714E3A" w:rsidR="00B4516C" w:rsidRDefault="006A4728" w:rsidP="005A6C57">
            <w:pPr>
              <w:spacing w:before="80" w:after="80"/>
              <w:jc w:val="center"/>
              <w:rPr>
                <w:rFonts w:ascii="Cambria" w:hAnsi="Cambria" w:cs="Arial"/>
                <w:b/>
                <w:bCs/>
                <w:sz w:val="20"/>
                <w:szCs w:val="20"/>
                <w:lang w:val="en-GB"/>
              </w:rPr>
            </w:pPr>
            <w:bookmarkStart w:id="0" w:name="_Hlk130981971"/>
            <w:r w:rsidRPr="006A4728">
              <w:rPr>
                <w:rFonts w:ascii="Cambria" w:hAnsi="Cambria" w:cs="Arial"/>
                <w:b/>
                <w:bCs/>
                <w:sz w:val="20"/>
                <w:szCs w:val="20"/>
                <w:lang w:val="bg-BG"/>
              </w:rPr>
              <w:t>Mezouaghi Djilali</w:t>
            </w:r>
            <w:r>
              <w:rPr>
                <w:rFonts w:ascii="Cambria" w:hAnsi="Cambria" w:cs="Arial"/>
                <w:b/>
                <w:bCs/>
                <w:sz w:val="20"/>
                <w:szCs w:val="20"/>
                <w:lang w:val="fr-FR"/>
              </w:rPr>
              <w:t xml:space="preserve">, </w:t>
            </w:r>
            <w:proofErr w:type="spellStart"/>
            <w:r w:rsidRPr="006A4728">
              <w:rPr>
                <w:rFonts w:ascii="Cambria" w:hAnsi="Cambria" w:cs="Arial"/>
                <w:b/>
                <w:bCs/>
                <w:sz w:val="20"/>
                <w:szCs w:val="20"/>
                <w:lang w:val="fr-FR"/>
              </w:rPr>
              <w:t>Hansal</w:t>
            </w:r>
            <w:proofErr w:type="spellEnd"/>
            <w:r w:rsidRPr="006A4728">
              <w:rPr>
                <w:rFonts w:ascii="Cambria" w:hAnsi="Cambria" w:cs="Arial"/>
                <w:b/>
                <w:bCs/>
                <w:sz w:val="20"/>
                <w:szCs w:val="20"/>
                <w:lang w:val="fr-FR"/>
              </w:rPr>
              <w:t xml:space="preserve"> </w:t>
            </w:r>
            <w:proofErr w:type="spellStart"/>
            <w:r w:rsidRPr="006A4728">
              <w:rPr>
                <w:rFonts w:ascii="Cambria" w:hAnsi="Cambria" w:cs="Arial"/>
                <w:b/>
                <w:bCs/>
                <w:sz w:val="20"/>
                <w:szCs w:val="20"/>
                <w:lang w:val="fr-FR"/>
              </w:rPr>
              <w:t>Aboubakr</w:t>
            </w:r>
            <w:proofErr w:type="spellEnd"/>
            <w:r>
              <w:rPr>
                <w:rFonts w:ascii="Cambria" w:hAnsi="Cambria" w:cs="Arial"/>
                <w:b/>
                <w:bCs/>
                <w:sz w:val="20"/>
                <w:szCs w:val="20"/>
                <w:lang w:val="fr-FR"/>
              </w:rPr>
              <w:t xml:space="preserve">, </w:t>
            </w:r>
            <w:proofErr w:type="spellStart"/>
            <w:r w:rsidRPr="006A4728">
              <w:rPr>
                <w:rFonts w:ascii="Cambria" w:hAnsi="Cambria" w:cs="Arial"/>
                <w:b/>
                <w:bCs/>
                <w:sz w:val="20"/>
                <w:szCs w:val="20"/>
                <w:lang w:val="fr-FR"/>
              </w:rPr>
              <w:t>Belfodil</w:t>
            </w:r>
            <w:proofErr w:type="spellEnd"/>
            <w:r w:rsidRPr="006A4728">
              <w:rPr>
                <w:rFonts w:ascii="Cambria" w:hAnsi="Cambria" w:cs="Arial"/>
                <w:b/>
                <w:bCs/>
                <w:sz w:val="20"/>
                <w:szCs w:val="20"/>
                <w:lang w:val="fr-FR"/>
              </w:rPr>
              <w:t xml:space="preserve"> Kamel</w:t>
            </w:r>
          </w:p>
          <w:p w14:paraId="0C14E82D" w14:textId="77777777" w:rsidR="000806CB" w:rsidRPr="000806CB" w:rsidRDefault="000806CB" w:rsidP="000806CB">
            <w:pPr>
              <w:spacing w:before="80" w:after="80"/>
              <w:jc w:val="center"/>
              <w:rPr>
                <w:rFonts w:ascii="Cambria" w:hAnsi="Cambria" w:cs="Arial"/>
                <w:sz w:val="20"/>
                <w:szCs w:val="20"/>
                <w:lang w:val="en-GB"/>
              </w:rPr>
            </w:pPr>
            <w:r w:rsidRPr="000806CB">
              <w:rPr>
                <w:rFonts w:ascii="Cambria" w:hAnsi="Cambria" w:cs="Arial"/>
                <w:sz w:val="20"/>
                <w:szCs w:val="20"/>
                <w:lang w:val="en-GB"/>
              </w:rPr>
              <w:t>Faculty of Economic, Commercial and Management Sciences</w:t>
            </w:r>
          </w:p>
          <w:p w14:paraId="581E8849" w14:textId="6FECA533" w:rsidR="00B4516C" w:rsidRDefault="000806CB" w:rsidP="000806CB">
            <w:pPr>
              <w:spacing w:before="80" w:after="80"/>
              <w:jc w:val="center"/>
              <w:rPr>
                <w:rFonts w:ascii="Cambria" w:hAnsi="Cambria" w:cs="Arial"/>
                <w:sz w:val="20"/>
                <w:szCs w:val="20"/>
                <w:lang w:val="en-GB"/>
              </w:rPr>
            </w:pPr>
            <w:r w:rsidRPr="000806CB">
              <w:rPr>
                <w:rFonts w:ascii="Cambria" w:hAnsi="Cambria" w:cs="Arial"/>
                <w:sz w:val="20"/>
                <w:szCs w:val="20"/>
                <w:lang w:val="en-GB"/>
              </w:rPr>
              <w:t xml:space="preserve"> University of </w:t>
            </w:r>
            <w:proofErr w:type="spellStart"/>
            <w:r w:rsidRPr="000806CB">
              <w:rPr>
                <w:rFonts w:ascii="Cambria" w:hAnsi="Cambria" w:cs="Arial"/>
                <w:sz w:val="20"/>
                <w:szCs w:val="20"/>
                <w:lang w:val="en-GB"/>
              </w:rPr>
              <w:t>Relizane</w:t>
            </w:r>
            <w:proofErr w:type="spellEnd"/>
            <w:r w:rsidRPr="000806CB">
              <w:rPr>
                <w:rFonts w:ascii="Cambria" w:hAnsi="Cambria" w:cs="Arial"/>
                <w:sz w:val="20"/>
                <w:szCs w:val="20"/>
                <w:lang w:val="en-GB"/>
              </w:rPr>
              <w:t>, Algeria</w:t>
            </w:r>
          </w:p>
          <w:p w14:paraId="725C1CCB" w14:textId="77777777" w:rsidR="00FC6904" w:rsidRDefault="00FC6904" w:rsidP="006A4728">
            <w:pPr>
              <w:spacing w:before="80" w:after="80"/>
              <w:jc w:val="center"/>
              <w:rPr>
                <w:rFonts w:ascii="Cambria" w:hAnsi="Cambria" w:cs="Arial"/>
                <w:sz w:val="20"/>
                <w:szCs w:val="20"/>
                <w:lang w:val="en-GB"/>
              </w:rPr>
            </w:pPr>
            <w:r w:rsidRPr="00FC6904">
              <w:rPr>
                <w:rFonts w:ascii="Cambria" w:hAnsi="Cambria" w:cs="Arial"/>
                <w:sz w:val="20"/>
                <w:szCs w:val="20"/>
                <w:lang w:val="en-GB"/>
              </w:rPr>
              <w:t xml:space="preserve">djilali.mezouaghi@univ-relizane.dz </w:t>
            </w:r>
          </w:p>
          <w:p w14:paraId="5AE66E98" w14:textId="524669F7" w:rsidR="006A4728" w:rsidRPr="006A4728" w:rsidRDefault="006A4728" w:rsidP="006A4728">
            <w:pPr>
              <w:spacing w:before="80" w:after="80"/>
              <w:jc w:val="center"/>
              <w:rPr>
                <w:rFonts w:ascii="Cambria" w:hAnsi="Cambria" w:cs="Arial"/>
                <w:sz w:val="20"/>
                <w:szCs w:val="20"/>
                <w:lang w:val="en-GB"/>
              </w:rPr>
            </w:pPr>
            <w:r w:rsidRPr="006A4728">
              <w:rPr>
                <w:rFonts w:ascii="Cambria" w:hAnsi="Cambria" w:cs="Arial"/>
                <w:sz w:val="20"/>
                <w:szCs w:val="20"/>
                <w:lang w:val="en-GB"/>
              </w:rPr>
              <w:t>ORCID ID: 0009-0003-5827-4338</w:t>
            </w:r>
          </w:p>
          <w:p w14:paraId="3B78752C" w14:textId="45B73546" w:rsidR="00D36744" w:rsidRDefault="006A4728" w:rsidP="006A4728">
            <w:pPr>
              <w:spacing w:before="80" w:after="80"/>
              <w:jc w:val="center"/>
              <w:rPr>
                <w:rFonts w:ascii="Cambria" w:hAnsi="Cambria" w:cs="Arial"/>
                <w:sz w:val="20"/>
                <w:szCs w:val="20"/>
                <w:lang w:val="en-GB"/>
              </w:rPr>
            </w:pPr>
            <w:r w:rsidRPr="006A4728">
              <w:rPr>
                <w:rFonts w:ascii="Cambria" w:hAnsi="Cambria" w:cs="Arial"/>
                <w:sz w:val="20"/>
                <w:szCs w:val="20"/>
                <w:lang w:val="en-GB"/>
              </w:rPr>
              <w:t>ORCID ID: 0009-0007-7194-3929</w:t>
            </w:r>
          </w:p>
          <w:p w14:paraId="6DB3F07D" w14:textId="628B02E7" w:rsidR="00595263" w:rsidRPr="000806CB" w:rsidRDefault="006A4728" w:rsidP="000806CB">
            <w:pPr>
              <w:spacing w:before="80" w:after="80"/>
              <w:jc w:val="center"/>
              <w:rPr>
                <w:rFonts w:ascii="Cambria" w:hAnsi="Cambria" w:cs="Arial"/>
                <w:sz w:val="20"/>
                <w:szCs w:val="20"/>
                <w:lang w:val="en-GB"/>
              </w:rPr>
            </w:pPr>
            <w:r w:rsidRPr="006A4728">
              <w:rPr>
                <w:rFonts w:ascii="Cambria" w:hAnsi="Cambria" w:cs="Arial"/>
                <w:sz w:val="20"/>
                <w:szCs w:val="20"/>
                <w:lang w:val="en-GB"/>
              </w:rPr>
              <w:t>ORCID ID: 0009-0003-6604-9544</w:t>
            </w:r>
            <w:bookmarkEnd w:id="0"/>
          </w:p>
        </w:tc>
      </w:tr>
    </w:tbl>
    <w:tbl>
      <w:tblPr>
        <w:tblW w:w="0" w:type="auto"/>
        <w:jc w:val="center"/>
        <w:tblLook w:val="04A0" w:firstRow="1" w:lastRow="0" w:firstColumn="1" w:lastColumn="0" w:noHBand="0" w:noVBand="1"/>
      </w:tblPr>
      <w:tblGrid>
        <w:gridCol w:w="6521"/>
      </w:tblGrid>
      <w:tr w:rsidR="00975E47" w:rsidRPr="00B4516C" w14:paraId="62FD2E49" w14:textId="77777777" w:rsidTr="00E71900">
        <w:trPr>
          <w:jc w:val="center"/>
        </w:trPr>
        <w:tc>
          <w:tcPr>
            <w:tcW w:w="6521" w:type="dxa"/>
            <w:tcBorders>
              <w:bottom w:val="single" w:sz="4" w:space="0" w:color="auto"/>
            </w:tcBorders>
          </w:tcPr>
          <w:p w14:paraId="46BB0599" w14:textId="77777777" w:rsidR="000806CB" w:rsidRPr="000806CB" w:rsidRDefault="00B4516C" w:rsidP="001D7016">
            <w:pPr>
              <w:spacing w:before="80" w:after="80"/>
              <w:jc w:val="both"/>
              <w:rPr>
                <w:rFonts w:ascii="Cambria" w:hAnsi="Cambria" w:cs="Arial"/>
                <w:sz w:val="18"/>
                <w:szCs w:val="18"/>
                <w:lang w:val="bg-BG"/>
              </w:rPr>
            </w:pPr>
            <w:r w:rsidRPr="00E47B85">
              <w:rPr>
                <w:rFonts w:ascii="Cambria" w:hAnsi="Cambria" w:cs="Arial"/>
                <w:bCs/>
                <w:i/>
                <w:sz w:val="18"/>
                <w:szCs w:val="18"/>
                <w:lang w:val="bg-BG"/>
              </w:rPr>
              <w:t>Abstract:</w:t>
            </w:r>
            <w:r w:rsidRPr="00E47B85">
              <w:rPr>
                <w:rFonts w:ascii="Cambria" w:hAnsi="Cambria" w:cs="Arial"/>
                <w:b/>
                <w:sz w:val="18"/>
                <w:szCs w:val="18"/>
                <w:lang w:val="bg-BG"/>
              </w:rPr>
              <w:t xml:space="preserve"> </w:t>
            </w:r>
            <w:r w:rsidR="000806CB" w:rsidRPr="000806CB">
              <w:rPr>
                <w:rFonts w:ascii="Cambria" w:hAnsi="Cambria" w:cs="Arial"/>
                <w:sz w:val="18"/>
                <w:szCs w:val="18"/>
                <w:lang w:val="bg-BG"/>
              </w:rPr>
              <w:t>This study aimed to analyze the transformative role of artificial intelligence as a fundamental driver for development within the framework of public-private partnerships (PPPs). The research focused on the potential of this technology to foster innovation and enhance the efficiency and quality of service delivery. The study reviewed the foundational literature on the concept of partnerships, examined the associated opportunities and challenges, and analyzed successful practical models.</w:t>
            </w:r>
          </w:p>
          <w:p w14:paraId="255CB71F" w14:textId="0FD28D09" w:rsidR="00B4516C" w:rsidRPr="00E47B85" w:rsidRDefault="000806CB" w:rsidP="001D7016">
            <w:pPr>
              <w:spacing w:before="80" w:after="80"/>
              <w:jc w:val="both"/>
              <w:rPr>
                <w:rFonts w:ascii="Cambria" w:hAnsi="Cambria" w:cs="Arial"/>
                <w:sz w:val="18"/>
                <w:szCs w:val="18"/>
                <w:lang w:val="bg-BG"/>
              </w:rPr>
            </w:pPr>
            <w:r w:rsidRPr="000806CB">
              <w:rPr>
                <w:rFonts w:ascii="Cambria" w:hAnsi="Cambria" w:cs="Arial"/>
                <w:sz w:val="18"/>
                <w:szCs w:val="18"/>
                <w:lang w:val="bg-BG"/>
              </w:rPr>
              <w:t>The results showed that AI-based partnerships represent an effective mechanism for stimulating innovation and emphasized the importance of building shared values and skills among all relevant stakeholders. The findings also highlighted a number of challenges, most notably disparities in regulatory frameworks and potential legal risks. The study recommended adopting supportive strategies, such as enabling facilitative leadership and clarifying the shared vision and goals, to ensure the achievement of sustainable development and improved quality of life. This, in turn, contributes to advancing the pursuit of global development goals.</w:t>
            </w:r>
          </w:p>
          <w:p w14:paraId="70E9F11B" w14:textId="7F3A3632" w:rsidR="00B4516C" w:rsidRPr="00E47B85" w:rsidRDefault="00B4516C" w:rsidP="00B4516C">
            <w:pPr>
              <w:spacing w:before="80" w:after="80"/>
              <w:jc w:val="both"/>
              <w:rPr>
                <w:rFonts w:ascii="Cambria" w:hAnsi="Cambria" w:cs="Arial"/>
                <w:sz w:val="18"/>
                <w:szCs w:val="18"/>
                <w:lang w:val="bg-BG"/>
              </w:rPr>
            </w:pPr>
            <w:r w:rsidRPr="00E47B85">
              <w:rPr>
                <w:rFonts w:ascii="Cambria" w:hAnsi="Cambria" w:cs="Arial"/>
                <w:bCs/>
                <w:i/>
                <w:sz w:val="18"/>
                <w:szCs w:val="18"/>
                <w:lang w:val="bg-BG"/>
              </w:rPr>
              <w:t xml:space="preserve">Keywords: </w:t>
            </w:r>
            <w:r w:rsidR="000806CB" w:rsidRPr="000806CB">
              <w:rPr>
                <w:rFonts w:ascii="Cambria" w:hAnsi="Cambria" w:cs="Arial"/>
                <w:sz w:val="18"/>
                <w:szCs w:val="18"/>
                <w:lang w:val="en-GB"/>
              </w:rPr>
              <w:t>Artificial Intelligence, Public-Private Partnership, Innovation, Challenges, Opportunities.</w:t>
            </w:r>
          </w:p>
          <w:p w14:paraId="59D398A3" w14:textId="6B614235" w:rsidR="00B4516C" w:rsidRPr="00E47B85" w:rsidRDefault="00B4516C" w:rsidP="00B4516C">
            <w:pPr>
              <w:spacing w:before="80" w:after="80"/>
              <w:jc w:val="both"/>
              <w:rPr>
                <w:rFonts w:ascii="Cambria" w:hAnsi="Cambria" w:cs="Arial"/>
                <w:sz w:val="18"/>
                <w:szCs w:val="18"/>
                <w:lang w:val="bg-BG"/>
              </w:rPr>
            </w:pPr>
            <w:r w:rsidRPr="00E47B85">
              <w:rPr>
                <w:rFonts w:ascii="Cambria" w:hAnsi="Cambria" w:cs="Arial"/>
                <w:i/>
                <w:sz w:val="18"/>
                <w:szCs w:val="18"/>
                <w:lang w:val="bg-BG"/>
              </w:rPr>
              <w:t>JEL codes</w:t>
            </w:r>
            <w:r w:rsidRPr="00E47B85">
              <w:rPr>
                <w:rFonts w:ascii="Cambria" w:hAnsi="Cambria" w:cs="Arial"/>
                <w:bCs/>
                <w:sz w:val="18"/>
                <w:szCs w:val="18"/>
                <w:lang w:val="bg-BG"/>
              </w:rPr>
              <w:t>:</w:t>
            </w:r>
            <w:r w:rsidRPr="00E47B85">
              <w:rPr>
                <w:rFonts w:ascii="Cambria" w:hAnsi="Cambria" w:cs="Arial"/>
                <w:sz w:val="18"/>
                <w:szCs w:val="18"/>
                <w:lang w:val="bg-BG"/>
              </w:rPr>
              <w:t xml:space="preserve"> </w:t>
            </w:r>
            <w:r w:rsidR="000806CB" w:rsidRPr="000806CB">
              <w:rPr>
                <w:rFonts w:ascii="Cambria" w:hAnsi="Cambria" w:cs="Arial"/>
                <w:sz w:val="18"/>
                <w:szCs w:val="18"/>
                <w:lang w:val="en-GB"/>
              </w:rPr>
              <w:t>O32, H54, L32, D73</w:t>
            </w:r>
          </w:p>
          <w:p w14:paraId="25937A8F" w14:textId="6F05223A" w:rsidR="00B4516C" w:rsidRPr="00E47B85" w:rsidRDefault="00B4516C" w:rsidP="00B4516C">
            <w:pPr>
              <w:pStyle w:val="Commentaire"/>
              <w:spacing w:before="60" w:after="60"/>
              <w:rPr>
                <w:rFonts w:ascii="Cambria" w:hAnsi="Cambria" w:cs="Arial"/>
                <w:sz w:val="18"/>
                <w:szCs w:val="18"/>
                <w:lang w:val="en-GB"/>
              </w:rPr>
            </w:pPr>
            <w:r w:rsidRPr="00E47B85">
              <w:rPr>
                <w:rFonts w:ascii="Cambria" w:hAnsi="Cambria"/>
                <w:sz w:val="18"/>
                <w:szCs w:val="18"/>
                <w:lang w:val="en-GB"/>
              </w:rPr>
              <w:t>DOI</w:t>
            </w:r>
            <w:r w:rsidRPr="00E47B85">
              <w:rPr>
                <w:rFonts w:ascii="Cambria" w:hAnsi="Cambria"/>
                <w:sz w:val="18"/>
                <w:szCs w:val="18"/>
                <w:lang w:val="bg-BG"/>
              </w:rPr>
              <w:t>:</w:t>
            </w:r>
            <w:r w:rsidR="00654C0D" w:rsidRPr="00E47B85">
              <w:rPr>
                <w:rFonts w:ascii="Cambria" w:hAnsi="Cambria"/>
                <w:sz w:val="18"/>
                <w:szCs w:val="18"/>
                <w:lang w:val="en-GB"/>
              </w:rPr>
              <w:t xml:space="preserve"> </w:t>
            </w:r>
            <w:r w:rsidRPr="00E47B85">
              <w:rPr>
                <w:rFonts w:ascii="Cambria" w:hAnsi="Cambria"/>
                <w:sz w:val="18"/>
                <w:szCs w:val="18"/>
                <w:lang w:val="en-GB"/>
              </w:rPr>
              <w:t>…</w:t>
            </w:r>
            <w:r w:rsidR="00654C0D" w:rsidRPr="00E47B85">
              <w:rPr>
                <w:rFonts w:ascii="Cambria" w:hAnsi="Cambria"/>
                <w:sz w:val="18"/>
                <w:szCs w:val="18"/>
                <w:lang w:val="en-GB"/>
              </w:rPr>
              <w:t xml:space="preserve"> </w:t>
            </w:r>
            <w:r w:rsidR="00654C0D" w:rsidRPr="00E47B85">
              <w:rPr>
                <w:rFonts w:ascii="Cambria" w:hAnsi="Cambria" w:cs="Arial"/>
                <w:color w:val="C00000"/>
                <w:sz w:val="18"/>
                <w:szCs w:val="18"/>
                <w:lang w:val="bg-BG"/>
              </w:rPr>
              <w:t>(</w:t>
            </w:r>
            <w:r w:rsidR="00654C0D" w:rsidRPr="00E47B85">
              <w:rPr>
                <w:rFonts w:ascii="Cambria" w:hAnsi="Cambria" w:cs="Arial"/>
                <w:color w:val="C00000"/>
                <w:sz w:val="18"/>
                <w:szCs w:val="18"/>
                <w:lang w:val="en-GB"/>
              </w:rPr>
              <w:t>ETJ</w:t>
            </w:r>
            <w:r w:rsidR="00654C0D" w:rsidRPr="00E47B85">
              <w:rPr>
                <w:rFonts w:ascii="Cambria" w:hAnsi="Cambria" w:cs="Arial"/>
                <w:color w:val="C00000"/>
                <w:sz w:val="18"/>
                <w:szCs w:val="18"/>
                <w:lang w:val="bg-BG"/>
              </w:rPr>
              <w:t xml:space="preserve"> will</w:t>
            </w:r>
            <w:r w:rsidR="00654C0D" w:rsidRPr="00E47B85">
              <w:rPr>
                <w:rFonts w:ascii="Cambria" w:hAnsi="Cambria" w:cs="Arial"/>
                <w:color w:val="C00000"/>
                <w:sz w:val="18"/>
                <w:szCs w:val="18"/>
                <w:lang w:val="en-GB"/>
              </w:rPr>
              <w:t xml:space="preserve"> </w:t>
            </w:r>
            <w:r w:rsidR="00340105">
              <w:rPr>
                <w:rFonts w:ascii="Cambria" w:hAnsi="Cambria" w:cs="Arial"/>
                <w:color w:val="C00000"/>
                <w:sz w:val="18"/>
                <w:szCs w:val="18"/>
                <w:lang w:val="en-GB"/>
              </w:rPr>
              <w:t>assign</w:t>
            </w:r>
            <w:r w:rsidR="00654C0D" w:rsidRPr="00E47B85">
              <w:rPr>
                <w:rFonts w:ascii="Cambria" w:hAnsi="Cambria" w:cs="Arial"/>
                <w:color w:val="C00000"/>
                <w:sz w:val="18"/>
                <w:szCs w:val="18"/>
                <w:lang w:val="en-GB"/>
              </w:rPr>
              <w:t xml:space="preserve"> DOI number)</w:t>
            </w:r>
          </w:p>
          <w:p w14:paraId="5A6D3B5F" w14:textId="4241A7FD" w:rsidR="005D71C3" w:rsidRPr="00B4516C" w:rsidRDefault="005D71C3" w:rsidP="005D71C3">
            <w:pPr>
              <w:pStyle w:val="Commentaire"/>
              <w:spacing w:before="120" w:after="40"/>
              <w:rPr>
                <w:rFonts w:ascii="Cambria" w:hAnsi="Cambria" w:cs="Arial"/>
                <w:sz w:val="18"/>
                <w:szCs w:val="18"/>
                <w:lang w:val="en-GB"/>
              </w:rPr>
            </w:pPr>
            <w:r w:rsidRPr="00687BFB">
              <w:rPr>
                <w:rFonts w:ascii="Cambria" w:hAnsi="Cambria" w:cs="Arial"/>
                <w:i/>
                <w:sz w:val="18"/>
                <w:szCs w:val="18"/>
                <w:lang w:val="bg-BG"/>
              </w:rPr>
              <w:t>Received</w:t>
            </w:r>
            <w:r w:rsidRPr="00B4516C">
              <w:rPr>
                <w:rFonts w:ascii="Cambria" w:hAnsi="Cambria" w:cs="Arial"/>
                <w:i/>
                <w:sz w:val="18"/>
                <w:szCs w:val="18"/>
                <w:lang w:val="bg-BG"/>
              </w:rPr>
              <w:t>/</w:t>
            </w:r>
            <w:r w:rsidRPr="00687BFB">
              <w:rPr>
                <w:rFonts w:ascii="Cambria" w:hAnsi="Cambria" w:cs="Arial"/>
                <w:i/>
                <w:sz w:val="18"/>
                <w:szCs w:val="18"/>
                <w:lang w:val="bg-BG"/>
              </w:rPr>
              <w:t>Получена</w:t>
            </w:r>
            <w:r w:rsidRPr="00B4516C">
              <w:rPr>
                <w:rFonts w:ascii="Cambria" w:hAnsi="Cambria" w:cs="Arial"/>
                <w:i/>
                <w:sz w:val="18"/>
                <w:szCs w:val="18"/>
                <w:lang w:val="bg-BG"/>
              </w:rPr>
              <w:t>:</w:t>
            </w:r>
            <w:r w:rsidR="00B4516C">
              <w:rPr>
                <w:rFonts w:ascii="Cambria" w:hAnsi="Cambria" w:cs="Arial"/>
                <w:sz w:val="18"/>
                <w:szCs w:val="18"/>
                <w:lang w:val="bg-BG"/>
              </w:rPr>
              <w:t xml:space="preserve"> </w:t>
            </w:r>
            <w:r w:rsidR="00B4516C">
              <w:rPr>
                <w:rFonts w:ascii="Cambria" w:hAnsi="Cambria" w:cs="Arial"/>
                <w:sz w:val="18"/>
                <w:szCs w:val="18"/>
                <w:lang w:val="en-GB"/>
              </w:rPr>
              <w:t>…</w:t>
            </w:r>
          </w:p>
          <w:p w14:paraId="2B8B9FA7" w14:textId="46F97ED8" w:rsidR="005D71C3" w:rsidRPr="00B4516C" w:rsidRDefault="005D71C3" w:rsidP="005D71C3">
            <w:pPr>
              <w:tabs>
                <w:tab w:val="left" w:pos="426"/>
              </w:tabs>
              <w:spacing w:before="40" w:after="40"/>
              <w:rPr>
                <w:rFonts w:ascii="Cambria" w:hAnsi="Cambria" w:cs="Arial"/>
                <w:sz w:val="18"/>
                <w:szCs w:val="18"/>
                <w:lang w:val="en-GB"/>
              </w:rPr>
            </w:pPr>
            <w:r w:rsidRPr="00687BFB">
              <w:rPr>
                <w:rFonts w:ascii="Cambria" w:hAnsi="Cambria" w:cs="Arial"/>
                <w:i/>
                <w:sz w:val="18"/>
                <w:szCs w:val="18"/>
                <w:lang w:val="bg-BG"/>
              </w:rPr>
              <w:t>Revised</w:t>
            </w:r>
            <w:r w:rsidRPr="00B4516C">
              <w:rPr>
                <w:rFonts w:ascii="Cambria" w:hAnsi="Cambria" w:cs="Arial"/>
                <w:i/>
                <w:sz w:val="18"/>
                <w:szCs w:val="18"/>
                <w:lang w:val="bg-BG"/>
              </w:rPr>
              <w:t>/</w:t>
            </w:r>
            <w:r w:rsidRPr="00687BFB">
              <w:rPr>
                <w:rFonts w:ascii="Cambria" w:hAnsi="Cambria" w:cs="Arial"/>
                <w:i/>
                <w:sz w:val="18"/>
                <w:szCs w:val="18"/>
                <w:lang w:val="bg-BG"/>
              </w:rPr>
              <w:t>Преработена</w:t>
            </w:r>
            <w:r w:rsidRPr="00B4516C">
              <w:rPr>
                <w:rFonts w:ascii="Cambria" w:hAnsi="Cambria" w:cs="Arial"/>
                <w:i/>
                <w:sz w:val="18"/>
                <w:szCs w:val="18"/>
                <w:lang w:val="bg-BG"/>
              </w:rPr>
              <w:t>:</w:t>
            </w:r>
            <w:r w:rsidR="00B4516C">
              <w:rPr>
                <w:rFonts w:ascii="Cambria" w:hAnsi="Cambria" w:cs="Arial"/>
                <w:sz w:val="18"/>
                <w:szCs w:val="18"/>
                <w:lang w:val="bg-BG"/>
              </w:rPr>
              <w:t xml:space="preserve"> </w:t>
            </w:r>
            <w:r w:rsidR="00B4516C">
              <w:rPr>
                <w:rFonts w:ascii="Cambria" w:hAnsi="Cambria" w:cs="Arial"/>
                <w:sz w:val="18"/>
                <w:szCs w:val="18"/>
                <w:lang w:val="en-GB"/>
              </w:rPr>
              <w:t>…</w:t>
            </w:r>
          </w:p>
          <w:p w14:paraId="267891FA" w14:textId="572ED712" w:rsidR="005D71C3" w:rsidRPr="00B4516C" w:rsidRDefault="005D71C3" w:rsidP="005D71C3">
            <w:pPr>
              <w:spacing w:before="40" w:after="40"/>
              <w:rPr>
                <w:rFonts w:ascii="Cambria" w:hAnsi="Cambria" w:cs="Arial"/>
                <w:b/>
                <w:bCs/>
                <w:sz w:val="18"/>
                <w:szCs w:val="18"/>
                <w:lang w:val="bg-BG"/>
              </w:rPr>
            </w:pPr>
            <w:r w:rsidRPr="00687BFB">
              <w:rPr>
                <w:rFonts w:ascii="Cambria" w:hAnsi="Cambria" w:cs="Arial"/>
                <w:i/>
                <w:sz w:val="18"/>
                <w:szCs w:val="18"/>
                <w:lang w:val="bg-BG"/>
              </w:rPr>
              <w:t>Accepted</w:t>
            </w:r>
            <w:r w:rsidRPr="00B4516C">
              <w:rPr>
                <w:rFonts w:ascii="Cambria" w:hAnsi="Cambria" w:cs="Arial"/>
                <w:i/>
                <w:sz w:val="18"/>
                <w:szCs w:val="18"/>
                <w:lang w:val="bg-BG"/>
              </w:rPr>
              <w:t>/</w:t>
            </w:r>
            <w:r w:rsidRPr="00687BFB">
              <w:rPr>
                <w:rFonts w:ascii="Cambria" w:hAnsi="Cambria" w:cs="Arial"/>
                <w:i/>
                <w:sz w:val="18"/>
                <w:szCs w:val="18"/>
                <w:lang w:val="bg-BG"/>
              </w:rPr>
              <w:t>Приета</w:t>
            </w:r>
            <w:r w:rsidRPr="00B4516C">
              <w:rPr>
                <w:rFonts w:ascii="Cambria" w:hAnsi="Cambria" w:cs="Arial"/>
                <w:i/>
                <w:sz w:val="18"/>
                <w:szCs w:val="18"/>
                <w:lang w:val="bg-BG"/>
              </w:rPr>
              <w:t>:</w:t>
            </w:r>
            <w:r w:rsidR="00B4516C">
              <w:rPr>
                <w:rFonts w:ascii="Cambria" w:hAnsi="Cambria" w:cs="Arial"/>
                <w:sz w:val="18"/>
                <w:szCs w:val="18"/>
                <w:lang w:val="bg-BG"/>
              </w:rPr>
              <w:t xml:space="preserve"> …</w:t>
            </w:r>
          </w:p>
          <w:p w14:paraId="748665D2" w14:textId="4BBE3756" w:rsidR="00E71900" w:rsidRPr="00E7046C" w:rsidRDefault="00654C0D" w:rsidP="00654C0D">
            <w:pPr>
              <w:spacing w:before="80" w:after="80"/>
              <w:jc w:val="both"/>
              <w:rPr>
                <w:rFonts w:ascii="Cambria" w:hAnsi="Cambria" w:cs="Arial"/>
                <w:color w:val="C00000"/>
                <w:sz w:val="18"/>
                <w:szCs w:val="18"/>
                <w:lang w:val="bg-BG"/>
              </w:rPr>
            </w:pPr>
            <w:r w:rsidRPr="00654C0D">
              <w:rPr>
                <w:rFonts w:ascii="Cambria" w:hAnsi="Cambria" w:cs="Arial"/>
                <w:color w:val="C00000"/>
                <w:sz w:val="18"/>
                <w:szCs w:val="18"/>
                <w:lang w:val="bg-BG"/>
              </w:rPr>
              <w:t>(</w:t>
            </w:r>
            <w:r w:rsidRPr="00654C0D">
              <w:rPr>
                <w:rFonts w:ascii="Cambria" w:hAnsi="Cambria" w:cs="Arial"/>
                <w:color w:val="C00000"/>
                <w:sz w:val="18"/>
                <w:szCs w:val="18"/>
                <w:lang w:val="en-GB"/>
              </w:rPr>
              <w:t>ETJ</w:t>
            </w:r>
            <w:r w:rsidRPr="00654C0D">
              <w:rPr>
                <w:rFonts w:ascii="Cambria" w:hAnsi="Cambria" w:cs="Arial"/>
                <w:color w:val="C00000"/>
                <w:sz w:val="18"/>
                <w:szCs w:val="18"/>
                <w:lang w:val="bg-BG"/>
              </w:rPr>
              <w:t xml:space="preserve"> will fill these dates in case of final acceptance, following strictly our data base and possible email communication).</w:t>
            </w:r>
          </w:p>
        </w:tc>
      </w:tr>
    </w:tbl>
    <w:p w14:paraId="33FA147C" w14:textId="77777777" w:rsidR="00FC6904" w:rsidRDefault="00FC6904" w:rsidP="00771078">
      <w:pPr>
        <w:spacing w:before="120" w:after="120"/>
        <w:rPr>
          <w:rFonts w:ascii="Book Antiqua" w:hAnsi="Book Antiqua" w:cs="Arial"/>
          <w:b/>
          <w:sz w:val="22"/>
          <w:lang w:val="bg-BG"/>
        </w:rPr>
      </w:pPr>
    </w:p>
    <w:p w14:paraId="08AA4488" w14:textId="77777777" w:rsidR="00FC6904" w:rsidRDefault="00FC6904" w:rsidP="00771078">
      <w:pPr>
        <w:spacing w:before="120" w:after="120"/>
        <w:rPr>
          <w:rFonts w:ascii="Book Antiqua" w:hAnsi="Book Antiqua" w:cs="Arial"/>
          <w:b/>
          <w:sz w:val="22"/>
          <w:lang w:val="bg-BG"/>
        </w:rPr>
      </w:pPr>
    </w:p>
    <w:p w14:paraId="1E280B1A" w14:textId="77777777" w:rsidR="00FC6904" w:rsidRDefault="00FC6904" w:rsidP="00771078">
      <w:pPr>
        <w:spacing w:before="120" w:after="120"/>
        <w:rPr>
          <w:rFonts w:ascii="Book Antiqua" w:hAnsi="Book Antiqua" w:cs="Arial"/>
          <w:b/>
          <w:sz w:val="22"/>
          <w:lang w:val="bg-BG"/>
        </w:rPr>
      </w:pPr>
    </w:p>
    <w:p w14:paraId="2F889913" w14:textId="77777777" w:rsidR="00FC6904" w:rsidRDefault="00FC6904" w:rsidP="00771078">
      <w:pPr>
        <w:spacing w:before="120" w:after="120"/>
        <w:rPr>
          <w:rFonts w:ascii="Book Antiqua" w:hAnsi="Book Antiqua" w:cs="Arial"/>
          <w:b/>
          <w:sz w:val="22"/>
          <w:lang w:val="bg-BG"/>
        </w:rPr>
      </w:pPr>
    </w:p>
    <w:p w14:paraId="43BBBA12" w14:textId="77777777" w:rsidR="00D26924" w:rsidRDefault="00D26924">
      <w:pPr>
        <w:spacing w:after="160" w:line="259" w:lineRule="auto"/>
        <w:rPr>
          <w:rFonts w:ascii="Book Antiqua" w:hAnsi="Book Antiqua" w:cs="Arial"/>
          <w:b/>
          <w:sz w:val="22"/>
          <w:lang w:val="bg-BG"/>
        </w:rPr>
      </w:pPr>
      <w:r>
        <w:rPr>
          <w:rFonts w:ascii="Book Antiqua" w:hAnsi="Book Antiqua" w:cs="Arial"/>
          <w:b/>
          <w:sz w:val="22"/>
          <w:lang w:val="bg-BG"/>
        </w:rPr>
        <w:br w:type="page"/>
      </w:r>
    </w:p>
    <w:p w14:paraId="25E5903F" w14:textId="3A860D5F" w:rsidR="00595263" w:rsidRDefault="00D3577C" w:rsidP="00771078">
      <w:pPr>
        <w:spacing w:before="120" w:after="120"/>
        <w:rPr>
          <w:rFonts w:ascii="Book Antiqua" w:hAnsi="Book Antiqua" w:cs="Arial"/>
          <w:b/>
          <w:sz w:val="22"/>
          <w:lang w:val="bg-BG"/>
        </w:rPr>
      </w:pPr>
      <w:r w:rsidRPr="00411976">
        <w:rPr>
          <w:rFonts w:ascii="Book Antiqua" w:hAnsi="Book Antiqua" w:cs="Arial"/>
          <w:b/>
          <w:sz w:val="22"/>
          <w:lang w:val="bg-BG"/>
        </w:rPr>
        <w:lastRenderedPageBreak/>
        <w:t>Introduction</w:t>
      </w:r>
    </w:p>
    <w:p w14:paraId="783E8CDC" w14:textId="0405772D" w:rsidR="00FC6904" w:rsidRDefault="00FC6904" w:rsidP="00C46E58">
      <w:pPr>
        <w:spacing w:before="80" w:after="80"/>
        <w:ind w:firstLine="180"/>
        <w:jc w:val="both"/>
        <w:rPr>
          <w:rFonts w:ascii="Cambria" w:hAnsi="Cambria" w:cs="Arial"/>
          <w:b/>
          <w:sz w:val="20"/>
          <w:szCs w:val="20"/>
          <w:lang w:val="en-GB"/>
        </w:rPr>
      </w:pPr>
      <w:r w:rsidRPr="00FC6904">
        <w:rPr>
          <w:rFonts w:ascii="Cambria" w:hAnsi="Cambria" w:cs="Arial"/>
          <w:bCs/>
          <w:sz w:val="20"/>
          <w:szCs w:val="20"/>
          <w:lang w:val="bg-BG"/>
        </w:rPr>
        <w:t>In the context of rapid technological change, Artificial Intelligence (AI) is considered one of the fastest-evolving fields in global policies today. The opportunities offered by AI technologies exceed the conceptions of scientists and innovators, making the potential risks arising from them difficult to predict. Major and advanced nations are striving to establish national AI strategies to enhance their competitiveness and maintain their national security through policies that support strength in international and technological competition. Major technology companies (platforms) and governments play a key role as entities that possess big data. During the COVID-19 pandemic, governments collaborated with major technology companies to develop AI-powered solutions to address emergent challenges. This had the side effect of accelerating the digital transformation process in both the public and private sectors</w:t>
      </w:r>
      <w:sdt>
        <w:sdtPr>
          <w:rPr>
            <w:rFonts w:ascii="Cambria" w:hAnsi="Cambria" w:cs="Arial"/>
            <w:bCs/>
            <w:sz w:val="20"/>
            <w:szCs w:val="20"/>
            <w:lang w:val="bg-BG"/>
          </w:rPr>
          <w:id w:val="-1267077078"/>
          <w:citation/>
        </w:sdtPr>
        <w:sdtEndPr/>
        <w:sdtContent>
          <w:r w:rsidRPr="00FC6904">
            <w:rPr>
              <w:rFonts w:ascii="Cambria" w:hAnsi="Cambria" w:cs="Arial"/>
              <w:bCs/>
              <w:sz w:val="20"/>
              <w:szCs w:val="20"/>
              <w:lang w:val="bg-BG"/>
            </w:rPr>
            <w:fldChar w:fldCharType="begin"/>
          </w:r>
          <w:r w:rsidRPr="00FC6904">
            <w:rPr>
              <w:rFonts w:ascii="Cambria" w:hAnsi="Cambria" w:cs="Arial"/>
              <w:bCs/>
              <w:sz w:val="20"/>
              <w:szCs w:val="20"/>
              <w:lang w:val="bg-BG"/>
            </w:rPr>
            <w:instrText xml:space="preserve">CITATION Yer21 \l 1036 </w:instrText>
          </w:r>
          <w:r w:rsidRPr="00FC6904">
            <w:rPr>
              <w:rFonts w:ascii="Cambria" w:hAnsi="Cambria" w:cs="Arial"/>
              <w:bCs/>
              <w:sz w:val="20"/>
              <w:szCs w:val="20"/>
              <w:lang w:val="bg-BG"/>
            </w:rPr>
            <w:fldChar w:fldCharType="separate"/>
          </w:r>
          <w:r w:rsidRPr="00FC6904">
            <w:rPr>
              <w:rFonts w:ascii="Cambria" w:hAnsi="Cambria" w:cs="Arial"/>
              <w:bCs/>
              <w:sz w:val="20"/>
              <w:szCs w:val="20"/>
              <w:lang w:val="bg-BG"/>
            </w:rPr>
            <w:t xml:space="preserve"> (Yerlikaya &amp; Yaman, 2021)</w:t>
          </w:r>
          <w:r w:rsidRPr="00FC6904">
            <w:rPr>
              <w:rFonts w:ascii="Cambria" w:hAnsi="Cambria" w:cs="Arial"/>
              <w:bCs/>
              <w:sz w:val="20"/>
              <w:szCs w:val="20"/>
              <w:lang w:val="bg-BG"/>
            </w:rPr>
            <w:fldChar w:fldCharType="end"/>
          </w:r>
        </w:sdtContent>
      </w:sdt>
      <w:r w:rsidRPr="00A14770">
        <w:rPr>
          <w:rFonts w:asciiTheme="majorBidi" w:hAnsiTheme="majorBidi" w:cstheme="majorBidi"/>
          <w:lang w:bidi="ar-DZ"/>
        </w:rPr>
        <w:t>.</w:t>
      </w:r>
    </w:p>
    <w:p w14:paraId="7C3B9674" w14:textId="77777777" w:rsidR="00FC6904" w:rsidRPr="00FC6904" w:rsidRDefault="00FC6904" w:rsidP="00FC6904">
      <w:pPr>
        <w:spacing w:before="120" w:after="120"/>
        <w:rPr>
          <w:rFonts w:ascii="Book Antiqua" w:hAnsi="Book Antiqua" w:cs="Arial"/>
          <w:b/>
          <w:sz w:val="22"/>
          <w:lang w:val="bg-BG"/>
        </w:rPr>
      </w:pPr>
      <w:r w:rsidRPr="00FC6904">
        <w:rPr>
          <w:rFonts w:ascii="Book Antiqua" w:hAnsi="Book Antiqua" w:cs="Arial"/>
          <w:b/>
          <w:sz w:val="22"/>
          <w:lang w:val="bg-BG"/>
        </w:rPr>
        <w:t>Reasons for the Need for Governments to Adopt AI Strategies</w:t>
      </w:r>
    </w:p>
    <w:p w14:paraId="69BDA725" w14:textId="77777777" w:rsidR="00FC6904" w:rsidRPr="00FC6904" w:rsidRDefault="00FC6904" w:rsidP="00FC6904">
      <w:pPr>
        <w:spacing w:before="80" w:after="80"/>
        <w:ind w:firstLine="180"/>
        <w:jc w:val="both"/>
        <w:rPr>
          <w:rFonts w:ascii="Cambria" w:hAnsi="Cambria" w:cs="Arial"/>
          <w:bCs/>
          <w:sz w:val="20"/>
          <w:szCs w:val="20"/>
          <w:lang w:val="bg-BG"/>
        </w:rPr>
      </w:pPr>
      <w:r w:rsidRPr="00FC6904">
        <w:rPr>
          <w:rFonts w:ascii="Cambria" w:hAnsi="Cambria" w:cs="Arial"/>
          <w:bCs/>
          <w:sz w:val="20"/>
          <w:szCs w:val="20"/>
          <w:lang w:val="bg-BG"/>
        </w:rPr>
        <w:t>AI represents one of the most prominent technological drivers of the modern era, with an expected profound impact on the global economy. Projections indicate that AI's contribution to the economy will reach $15.7 trillion USD by 2030. Furthermore, global income from AI technologies will see a notable increase, with expectations to reach $126 billion USD in 2025, up from $10.1 billion USD in 2018. In this context, the estimates for China and the United Kingdom are prominent, where AI is projected to contribute 26% and 10% to their GDPs, respectively, by 2030. Additionally, AI is expected to add an extra $939 billion USD in value to the public sectors of 16 advanced economies by 2035. These data reflect how AI has become a vital element in driving economic development and enhancing business efficiency</w:t>
      </w:r>
      <w:sdt>
        <w:sdtPr>
          <w:rPr>
            <w:rFonts w:ascii="Cambria" w:hAnsi="Cambria" w:cs="Arial"/>
            <w:bCs/>
            <w:sz w:val="20"/>
            <w:szCs w:val="20"/>
            <w:lang w:val="bg-BG"/>
          </w:rPr>
          <w:id w:val="-889033444"/>
          <w:citation/>
        </w:sdtPr>
        <w:sdtEndPr/>
        <w:sdtContent>
          <w:r w:rsidRPr="00FC6904">
            <w:rPr>
              <w:rFonts w:ascii="Cambria" w:hAnsi="Cambria" w:cs="Arial"/>
              <w:bCs/>
              <w:sz w:val="20"/>
              <w:szCs w:val="20"/>
              <w:lang w:val="bg-BG"/>
            </w:rPr>
            <w:fldChar w:fldCharType="begin"/>
          </w:r>
          <w:r w:rsidRPr="00FC6904">
            <w:rPr>
              <w:rFonts w:ascii="Cambria" w:hAnsi="Cambria" w:cs="Arial"/>
              <w:bCs/>
              <w:sz w:val="20"/>
              <w:szCs w:val="20"/>
              <w:lang w:val="bg-BG"/>
            </w:rPr>
            <w:instrText xml:space="preserve"> CITATION LeM19 \l 1036 </w:instrText>
          </w:r>
          <w:r w:rsidRPr="00FC6904">
            <w:rPr>
              <w:rFonts w:ascii="Cambria" w:hAnsi="Cambria" w:cs="Arial"/>
              <w:bCs/>
              <w:sz w:val="20"/>
              <w:szCs w:val="20"/>
              <w:lang w:val="bg-BG"/>
            </w:rPr>
            <w:fldChar w:fldCharType="separate"/>
          </w:r>
          <w:r w:rsidRPr="00FC6904">
            <w:rPr>
              <w:rFonts w:ascii="Cambria" w:hAnsi="Cambria" w:cs="Arial"/>
              <w:bCs/>
              <w:sz w:val="20"/>
              <w:szCs w:val="20"/>
              <w:lang w:val="bg-BG"/>
            </w:rPr>
            <w:t xml:space="preserve"> (Le Masson, 2019)</w:t>
          </w:r>
          <w:r w:rsidRPr="00FC6904">
            <w:rPr>
              <w:rFonts w:ascii="Cambria" w:hAnsi="Cambria" w:cs="Arial"/>
              <w:bCs/>
              <w:sz w:val="20"/>
              <w:szCs w:val="20"/>
              <w:lang w:val="bg-BG"/>
            </w:rPr>
            <w:fldChar w:fldCharType="end"/>
          </w:r>
        </w:sdtContent>
      </w:sdt>
      <w:r w:rsidRPr="00FC6904">
        <w:rPr>
          <w:rFonts w:ascii="Cambria" w:hAnsi="Cambria" w:cs="Arial"/>
          <w:bCs/>
          <w:sz w:val="20"/>
          <w:szCs w:val="20"/>
          <w:lang w:val="bg-BG"/>
        </w:rPr>
        <w:t>.</w:t>
      </w:r>
    </w:p>
    <w:p w14:paraId="52E29EB1" w14:textId="77777777" w:rsidR="00FC6904" w:rsidRPr="00FC6904" w:rsidRDefault="00FC6904" w:rsidP="00FC6904">
      <w:pPr>
        <w:spacing w:before="80" w:after="80"/>
        <w:ind w:firstLine="180"/>
        <w:jc w:val="both"/>
        <w:rPr>
          <w:rFonts w:ascii="Cambria" w:hAnsi="Cambria" w:cs="Arial"/>
          <w:bCs/>
          <w:sz w:val="20"/>
          <w:szCs w:val="20"/>
          <w:lang w:val="bg-BG"/>
        </w:rPr>
      </w:pPr>
      <w:r w:rsidRPr="00FC6904">
        <w:rPr>
          <w:rFonts w:ascii="Cambria" w:hAnsi="Cambria" w:cs="Arial"/>
          <w:bCs/>
          <w:sz w:val="20"/>
          <w:szCs w:val="20"/>
          <w:lang w:val="bg-BG"/>
        </w:rPr>
        <w:t>Numerous sectors, from education to health, and from cybersecurity to finance, are integrating AI technologies such as machine learning, computer vision, and natural language processing into their products and technologies. Therefore, it seems plausible that the global AI market will achieve a compound annual growth rate of 30% from 2017 to 2025</w:t>
      </w:r>
      <w:sdt>
        <w:sdtPr>
          <w:rPr>
            <w:rFonts w:ascii="Cambria" w:hAnsi="Cambria" w:cs="Arial"/>
            <w:bCs/>
            <w:sz w:val="20"/>
            <w:szCs w:val="20"/>
            <w:lang w:val="bg-BG"/>
          </w:rPr>
          <w:id w:val="-1129861578"/>
          <w:citation/>
        </w:sdtPr>
        <w:sdtEndPr/>
        <w:sdtContent>
          <w:r w:rsidRPr="00FC6904">
            <w:rPr>
              <w:rFonts w:ascii="Cambria" w:hAnsi="Cambria" w:cs="Arial"/>
              <w:bCs/>
              <w:sz w:val="20"/>
              <w:szCs w:val="20"/>
              <w:lang w:val="bg-BG"/>
            </w:rPr>
            <w:fldChar w:fldCharType="begin"/>
          </w:r>
          <w:r w:rsidRPr="00FC6904">
            <w:rPr>
              <w:rFonts w:ascii="Cambria" w:hAnsi="Cambria" w:cs="Arial"/>
              <w:bCs/>
              <w:sz w:val="20"/>
              <w:szCs w:val="20"/>
              <w:lang w:val="bg-BG"/>
            </w:rPr>
            <w:instrText xml:space="preserve"> CITATION Lam19 \l 1036 </w:instrText>
          </w:r>
          <w:r w:rsidRPr="00FC6904">
            <w:rPr>
              <w:rFonts w:ascii="Cambria" w:hAnsi="Cambria" w:cs="Arial"/>
              <w:bCs/>
              <w:sz w:val="20"/>
              <w:szCs w:val="20"/>
              <w:lang w:val="bg-BG"/>
            </w:rPr>
            <w:fldChar w:fldCharType="separate"/>
          </w:r>
          <w:r w:rsidRPr="00FC6904">
            <w:rPr>
              <w:rFonts w:ascii="Cambria" w:hAnsi="Cambria" w:cs="Arial"/>
              <w:bCs/>
              <w:sz w:val="20"/>
              <w:szCs w:val="20"/>
              <w:lang w:val="bg-BG"/>
            </w:rPr>
            <w:t xml:space="preserve"> (Lam, Li, Han, &amp; Chung, 2019)</w:t>
          </w:r>
          <w:r w:rsidRPr="00FC6904">
            <w:rPr>
              <w:rFonts w:ascii="Cambria" w:hAnsi="Cambria" w:cs="Arial"/>
              <w:bCs/>
              <w:sz w:val="20"/>
              <w:szCs w:val="20"/>
              <w:lang w:val="bg-BG"/>
            </w:rPr>
            <w:fldChar w:fldCharType="end"/>
          </w:r>
        </w:sdtContent>
      </w:sdt>
      <w:r w:rsidRPr="00FC6904">
        <w:rPr>
          <w:rFonts w:ascii="Cambria" w:hAnsi="Cambria" w:cs="Arial"/>
          <w:bCs/>
          <w:sz w:val="20"/>
          <w:szCs w:val="20"/>
          <w:lang w:val="bg-BG"/>
        </w:rPr>
        <w:t>.</w:t>
      </w:r>
    </w:p>
    <w:p w14:paraId="181123C6" w14:textId="77777777" w:rsidR="00FC6904" w:rsidRPr="00FC6904" w:rsidRDefault="00FC6904" w:rsidP="00FC6904">
      <w:pPr>
        <w:spacing w:before="120" w:after="120"/>
        <w:rPr>
          <w:rFonts w:ascii="Book Antiqua" w:hAnsi="Book Antiqua" w:cs="Arial"/>
          <w:b/>
          <w:sz w:val="22"/>
          <w:lang w:val="bg-BG"/>
        </w:rPr>
      </w:pPr>
      <w:r w:rsidRPr="00FC6904">
        <w:rPr>
          <w:rFonts w:ascii="Book Antiqua" w:hAnsi="Book Antiqua" w:cs="Arial"/>
          <w:b/>
          <w:sz w:val="22"/>
          <w:lang w:val="bg-BG"/>
        </w:rPr>
        <w:t>Modalities of Public-Private Partnership (PPP)</w:t>
      </w:r>
    </w:p>
    <w:p w14:paraId="70531E02" w14:textId="77777777" w:rsidR="00FC6904" w:rsidRPr="00FC6904" w:rsidRDefault="00FC6904" w:rsidP="00FC6904">
      <w:pPr>
        <w:spacing w:before="80" w:after="80"/>
        <w:ind w:firstLine="180"/>
        <w:jc w:val="both"/>
        <w:rPr>
          <w:rFonts w:ascii="Cambria" w:hAnsi="Cambria" w:cs="Arial"/>
          <w:bCs/>
          <w:sz w:val="20"/>
          <w:szCs w:val="20"/>
          <w:lang w:val="bg-BG"/>
        </w:rPr>
      </w:pPr>
      <w:r w:rsidRPr="00FC6904">
        <w:rPr>
          <w:rFonts w:ascii="Cambria" w:hAnsi="Cambria" w:cs="Arial"/>
          <w:bCs/>
          <w:sz w:val="20"/>
          <w:szCs w:val="20"/>
          <w:lang w:val="bg-BG"/>
        </w:rPr>
        <w:t>Establishing a Public-Private Partnership (PPP) model involves ten key steps, as follows</w:t>
      </w:r>
      <w:sdt>
        <w:sdtPr>
          <w:rPr>
            <w:rFonts w:ascii="Cambria" w:hAnsi="Cambria" w:cs="Arial"/>
            <w:bCs/>
            <w:sz w:val="20"/>
            <w:szCs w:val="20"/>
            <w:lang w:val="bg-BG"/>
          </w:rPr>
          <w:id w:val="-1326127498"/>
          <w:citation/>
        </w:sdtPr>
        <w:sdtEndPr/>
        <w:sdtContent>
          <w:r w:rsidRPr="00FC6904">
            <w:rPr>
              <w:rFonts w:ascii="Cambria" w:hAnsi="Cambria" w:cs="Arial"/>
              <w:bCs/>
              <w:sz w:val="20"/>
              <w:szCs w:val="20"/>
              <w:lang w:val="bg-BG"/>
            </w:rPr>
            <w:fldChar w:fldCharType="begin"/>
          </w:r>
          <w:r w:rsidRPr="00FC6904">
            <w:rPr>
              <w:rFonts w:ascii="Cambria" w:hAnsi="Cambria" w:cs="Arial"/>
              <w:bCs/>
              <w:sz w:val="20"/>
              <w:szCs w:val="20"/>
              <w:lang w:val="bg-BG"/>
            </w:rPr>
            <w:instrText xml:space="preserve"> CITATION Wan22 \l 1036 </w:instrText>
          </w:r>
          <w:r w:rsidRPr="00FC6904">
            <w:rPr>
              <w:rFonts w:ascii="Cambria" w:hAnsi="Cambria" w:cs="Arial"/>
              <w:bCs/>
              <w:sz w:val="20"/>
              <w:szCs w:val="20"/>
              <w:lang w:val="bg-BG"/>
            </w:rPr>
            <w:fldChar w:fldCharType="separate"/>
          </w:r>
          <w:r w:rsidRPr="00FC6904">
            <w:rPr>
              <w:rFonts w:ascii="Cambria" w:hAnsi="Cambria" w:cs="Arial"/>
              <w:bCs/>
              <w:sz w:val="20"/>
              <w:szCs w:val="20"/>
              <w:lang w:val="bg-BG"/>
            </w:rPr>
            <w:t xml:space="preserve"> (Wang &amp; Xiaoyan, 2022)</w:t>
          </w:r>
          <w:r w:rsidRPr="00FC6904">
            <w:rPr>
              <w:rFonts w:ascii="Cambria" w:hAnsi="Cambria" w:cs="Arial"/>
              <w:bCs/>
              <w:sz w:val="20"/>
              <w:szCs w:val="20"/>
              <w:lang w:val="bg-BG"/>
            </w:rPr>
            <w:fldChar w:fldCharType="end"/>
          </w:r>
        </w:sdtContent>
      </w:sdt>
      <w:r w:rsidRPr="00FC6904">
        <w:rPr>
          <w:rFonts w:ascii="Cambria" w:hAnsi="Cambria" w:cs="Arial"/>
          <w:bCs/>
          <w:sz w:val="20"/>
          <w:szCs w:val="20"/>
          <w:lang w:val="bg-BG"/>
        </w:rPr>
        <w:t>:</w:t>
      </w:r>
    </w:p>
    <w:p w14:paraId="3FB3152F" w14:textId="77777777" w:rsidR="00FC6904" w:rsidRPr="005806D8" w:rsidRDefault="00FC6904" w:rsidP="00D00088">
      <w:pPr>
        <w:pStyle w:val="Paragraphedeliste"/>
        <w:numPr>
          <w:ilvl w:val="0"/>
          <w:numId w:val="2"/>
        </w:numPr>
        <w:spacing w:before="80" w:after="80"/>
        <w:jc w:val="both"/>
        <w:rPr>
          <w:rFonts w:ascii="Cambria" w:hAnsi="Cambria" w:cs="Arial"/>
          <w:bCs/>
          <w:sz w:val="20"/>
          <w:szCs w:val="20"/>
          <w:lang w:val="bg-BG"/>
        </w:rPr>
      </w:pPr>
      <w:r w:rsidRPr="005806D8">
        <w:rPr>
          <w:rFonts w:ascii="Cambria" w:hAnsi="Cambria" w:cs="Arial"/>
          <w:bCs/>
          <w:sz w:val="20"/>
          <w:szCs w:val="20"/>
          <w:lang w:val="bg-BG"/>
        </w:rPr>
        <w:t>Project Initiation: Starting the project planning process and defining objectives.</w:t>
      </w:r>
    </w:p>
    <w:p w14:paraId="544079A0" w14:textId="77777777" w:rsidR="00FC6904" w:rsidRPr="005806D8" w:rsidRDefault="00FC6904" w:rsidP="00D00088">
      <w:pPr>
        <w:pStyle w:val="Paragraphedeliste"/>
        <w:numPr>
          <w:ilvl w:val="0"/>
          <w:numId w:val="2"/>
        </w:numPr>
        <w:spacing w:before="80" w:after="80"/>
        <w:jc w:val="both"/>
        <w:rPr>
          <w:rFonts w:ascii="Cambria" w:hAnsi="Cambria" w:cs="Arial"/>
          <w:bCs/>
          <w:sz w:val="20"/>
          <w:szCs w:val="20"/>
          <w:lang w:val="bg-BG"/>
        </w:rPr>
      </w:pPr>
      <w:r w:rsidRPr="005806D8">
        <w:rPr>
          <w:rFonts w:ascii="Cambria" w:hAnsi="Cambria" w:cs="Arial"/>
          <w:bCs/>
          <w:sz w:val="20"/>
          <w:szCs w:val="20"/>
          <w:lang w:val="bg-BG"/>
        </w:rPr>
        <w:t>Debt Financing: Communicating with financial institutions, such as banks, to obtain necessary loans.</w:t>
      </w:r>
    </w:p>
    <w:p w14:paraId="4886C8E4" w14:textId="77777777" w:rsidR="00FC6904" w:rsidRPr="005806D8" w:rsidRDefault="00FC6904" w:rsidP="00D00088">
      <w:pPr>
        <w:pStyle w:val="Paragraphedeliste"/>
        <w:numPr>
          <w:ilvl w:val="0"/>
          <w:numId w:val="2"/>
        </w:numPr>
        <w:spacing w:before="80" w:after="80"/>
        <w:jc w:val="both"/>
        <w:rPr>
          <w:rFonts w:ascii="Cambria" w:hAnsi="Cambria" w:cs="Arial"/>
          <w:bCs/>
          <w:sz w:val="20"/>
          <w:szCs w:val="20"/>
          <w:lang w:val="bg-BG"/>
        </w:rPr>
      </w:pPr>
      <w:r w:rsidRPr="005806D8">
        <w:rPr>
          <w:rFonts w:ascii="Cambria" w:hAnsi="Cambria" w:cs="Arial"/>
          <w:bCs/>
          <w:sz w:val="20"/>
          <w:szCs w:val="20"/>
          <w:lang w:val="bg-BG"/>
        </w:rPr>
        <w:t>Securing Concession Rights: Securing project operating rights through financing agreements.</w:t>
      </w:r>
    </w:p>
    <w:p w14:paraId="75D59D87" w14:textId="77777777" w:rsidR="00FC6904" w:rsidRPr="005806D8" w:rsidRDefault="00FC6904" w:rsidP="00D00088">
      <w:pPr>
        <w:pStyle w:val="Paragraphedeliste"/>
        <w:numPr>
          <w:ilvl w:val="0"/>
          <w:numId w:val="2"/>
        </w:numPr>
        <w:spacing w:before="80" w:after="80"/>
        <w:jc w:val="both"/>
        <w:rPr>
          <w:rFonts w:ascii="Cambria" w:hAnsi="Cambria" w:cs="Arial"/>
          <w:bCs/>
          <w:sz w:val="20"/>
          <w:szCs w:val="20"/>
          <w:lang w:val="bg-BG"/>
        </w:rPr>
      </w:pPr>
      <w:r w:rsidRPr="005806D8">
        <w:rPr>
          <w:rFonts w:ascii="Cambria" w:hAnsi="Cambria" w:cs="Arial"/>
          <w:bCs/>
          <w:sz w:val="20"/>
          <w:szCs w:val="20"/>
          <w:lang w:val="bg-BG"/>
        </w:rPr>
        <w:t>Signing the Construction Contract: Executing an agreement between the contractor and the partnership company to commence construction work.</w:t>
      </w:r>
    </w:p>
    <w:p w14:paraId="1F0947EB" w14:textId="77777777" w:rsidR="00FC6904" w:rsidRPr="005806D8" w:rsidRDefault="00FC6904" w:rsidP="00D00088">
      <w:pPr>
        <w:pStyle w:val="Paragraphedeliste"/>
        <w:numPr>
          <w:ilvl w:val="0"/>
          <w:numId w:val="2"/>
        </w:numPr>
        <w:spacing w:before="80" w:after="80"/>
        <w:jc w:val="both"/>
        <w:rPr>
          <w:rFonts w:ascii="Cambria" w:hAnsi="Cambria" w:cs="Arial"/>
          <w:bCs/>
          <w:sz w:val="20"/>
          <w:szCs w:val="20"/>
          <w:lang w:val="bg-BG"/>
        </w:rPr>
      </w:pPr>
      <w:r w:rsidRPr="005806D8">
        <w:rPr>
          <w:rFonts w:ascii="Cambria" w:hAnsi="Cambria" w:cs="Arial"/>
          <w:bCs/>
          <w:sz w:val="20"/>
          <w:szCs w:val="20"/>
          <w:lang w:val="bg-BG"/>
        </w:rPr>
        <w:t>Paying Contractor Fees: Disbursing due payments to contractors and suppliers by the financing company.</w:t>
      </w:r>
    </w:p>
    <w:p w14:paraId="4CF8E9FB" w14:textId="77777777" w:rsidR="00FC6904" w:rsidRPr="005806D8" w:rsidRDefault="00FC6904" w:rsidP="00D00088">
      <w:pPr>
        <w:pStyle w:val="Paragraphedeliste"/>
        <w:numPr>
          <w:ilvl w:val="0"/>
          <w:numId w:val="2"/>
        </w:numPr>
        <w:spacing w:before="80" w:after="80"/>
        <w:jc w:val="both"/>
        <w:rPr>
          <w:rFonts w:ascii="Cambria" w:hAnsi="Cambria" w:cs="Arial"/>
          <w:bCs/>
          <w:sz w:val="20"/>
          <w:szCs w:val="20"/>
          <w:lang w:val="bg-BG"/>
        </w:rPr>
      </w:pPr>
      <w:r w:rsidRPr="005806D8">
        <w:rPr>
          <w:rFonts w:ascii="Cambria" w:hAnsi="Cambria" w:cs="Arial"/>
          <w:bCs/>
          <w:sz w:val="20"/>
          <w:szCs w:val="20"/>
          <w:lang w:val="bg-BG"/>
        </w:rPr>
        <w:lastRenderedPageBreak/>
        <w:t>Signing the Operation and Maintenance Contract: Executing an agreement with the project operator to define how the project will be managed and maintained subsequently.</w:t>
      </w:r>
    </w:p>
    <w:p w14:paraId="043522C5" w14:textId="77777777" w:rsidR="00FC6904" w:rsidRPr="005806D8" w:rsidRDefault="00FC6904" w:rsidP="00D00088">
      <w:pPr>
        <w:pStyle w:val="Paragraphedeliste"/>
        <w:numPr>
          <w:ilvl w:val="0"/>
          <w:numId w:val="2"/>
        </w:numPr>
        <w:spacing w:before="80" w:after="80"/>
        <w:jc w:val="both"/>
        <w:rPr>
          <w:rFonts w:ascii="Cambria" w:hAnsi="Cambria" w:cs="Arial"/>
          <w:bCs/>
          <w:sz w:val="20"/>
          <w:szCs w:val="20"/>
          <w:lang w:val="bg-BG"/>
        </w:rPr>
      </w:pPr>
      <w:r w:rsidRPr="005806D8">
        <w:rPr>
          <w:rFonts w:ascii="Cambria" w:hAnsi="Cambria" w:cs="Arial"/>
          <w:bCs/>
          <w:sz w:val="20"/>
          <w:szCs w:val="20"/>
          <w:lang w:val="bg-BG"/>
        </w:rPr>
        <w:t>Paying Operator Fees: Settling necessary payments to the operator by the financing company.</w:t>
      </w:r>
    </w:p>
    <w:p w14:paraId="05839837" w14:textId="77777777" w:rsidR="00FC6904" w:rsidRPr="005806D8" w:rsidRDefault="00FC6904" w:rsidP="00D00088">
      <w:pPr>
        <w:pStyle w:val="Paragraphedeliste"/>
        <w:numPr>
          <w:ilvl w:val="0"/>
          <w:numId w:val="2"/>
        </w:numPr>
        <w:spacing w:before="80" w:after="80"/>
        <w:jc w:val="both"/>
        <w:rPr>
          <w:rFonts w:ascii="Cambria" w:hAnsi="Cambria" w:cs="Arial"/>
          <w:bCs/>
          <w:sz w:val="20"/>
          <w:szCs w:val="20"/>
          <w:lang w:val="bg-BG"/>
        </w:rPr>
      </w:pPr>
      <w:r w:rsidRPr="005806D8">
        <w:rPr>
          <w:rFonts w:ascii="Cambria" w:hAnsi="Cambria" w:cs="Arial"/>
          <w:bCs/>
          <w:sz w:val="20"/>
          <w:szCs w:val="20"/>
          <w:lang w:val="bg-BG"/>
        </w:rPr>
        <w:t>Signing the Insurance Contract: Executing an agreement with an insurance company to cover potential risks.</w:t>
      </w:r>
    </w:p>
    <w:p w14:paraId="247335BF" w14:textId="77777777" w:rsidR="00FC6904" w:rsidRPr="005806D8" w:rsidRDefault="00FC6904" w:rsidP="00D00088">
      <w:pPr>
        <w:pStyle w:val="Paragraphedeliste"/>
        <w:numPr>
          <w:ilvl w:val="0"/>
          <w:numId w:val="2"/>
        </w:numPr>
        <w:spacing w:before="80" w:after="80"/>
        <w:jc w:val="both"/>
        <w:rPr>
          <w:rFonts w:ascii="Cambria" w:hAnsi="Cambria" w:cs="Arial"/>
          <w:bCs/>
          <w:sz w:val="20"/>
          <w:szCs w:val="20"/>
          <w:lang w:val="bg-BG"/>
        </w:rPr>
      </w:pPr>
      <w:r w:rsidRPr="005806D8">
        <w:rPr>
          <w:rFonts w:ascii="Cambria" w:hAnsi="Cambria" w:cs="Arial"/>
          <w:bCs/>
          <w:sz w:val="20"/>
          <w:szCs w:val="20"/>
          <w:lang w:val="bg-BG"/>
        </w:rPr>
        <w:t>Revenue Source: Identifying income sources, such as user fees or government contracts.</w:t>
      </w:r>
    </w:p>
    <w:p w14:paraId="72E1A9F7" w14:textId="77777777" w:rsidR="00FC6904" w:rsidRPr="005806D8" w:rsidRDefault="00FC6904" w:rsidP="00D00088">
      <w:pPr>
        <w:pStyle w:val="Paragraphedeliste"/>
        <w:numPr>
          <w:ilvl w:val="0"/>
          <w:numId w:val="2"/>
        </w:numPr>
        <w:spacing w:before="80" w:after="80"/>
        <w:jc w:val="both"/>
        <w:rPr>
          <w:rFonts w:ascii="Cambria" w:hAnsi="Cambria" w:cs="Arial"/>
          <w:bCs/>
          <w:sz w:val="20"/>
          <w:szCs w:val="20"/>
          <w:lang w:val="bg-BG"/>
        </w:rPr>
      </w:pPr>
      <w:r w:rsidRPr="005806D8">
        <w:rPr>
          <w:rFonts w:ascii="Cambria" w:hAnsi="Cambria" w:cs="Arial"/>
          <w:bCs/>
          <w:sz w:val="20"/>
          <w:szCs w:val="20"/>
          <w:lang w:val="bg-BG"/>
        </w:rPr>
        <w:t>Income Distribution: Distributing revenues between capital owners (equity) and creditors (debt) according to the executed contracts.</w:t>
      </w:r>
    </w:p>
    <w:p w14:paraId="4922D437" w14:textId="12B31209" w:rsidR="00FC6904" w:rsidRPr="00FC6904" w:rsidRDefault="00FC6904" w:rsidP="00FC6904">
      <w:pPr>
        <w:spacing w:before="80" w:after="80"/>
        <w:ind w:firstLine="180"/>
        <w:jc w:val="both"/>
        <w:rPr>
          <w:rFonts w:ascii="Cambria" w:hAnsi="Cambria" w:cs="Arial"/>
          <w:bCs/>
          <w:sz w:val="20"/>
          <w:szCs w:val="20"/>
          <w:lang w:val="bg-BG"/>
        </w:rPr>
      </w:pPr>
      <w:r w:rsidRPr="00FC6904">
        <w:rPr>
          <w:rFonts w:ascii="Cambria" w:hAnsi="Cambria" w:cs="Arial"/>
          <w:bCs/>
          <w:sz w:val="20"/>
          <w:szCs w:val="20"/>
          <w:lang w:val="bg-BG"/>
        </w:rPr>
        <w:t>These steps indicate that the institutional preparation for the PPP model enables both parties (public and private sectors) to participate in all project phases. The ultimate goal of the cooperation is to achieve effective sharing of revenues and risks. This partnership model is believed to be closely linked to current reforms related to mixed ownership in monopolistic industries</w:t>
      </w:r>
      <w:r w:rsidR="00A2338C" w:rsidRPr="00A2338C">
        <w:rPr>
          <w:rFonts w:ascii="Cambria" w:hAnsi="Cambria" w:cs="Arial"/>
          <w:bCs/>
          <w:sz w:val="20"/>
          <w:szCs w:val="20"/>
          <w:lang w:val="bg-BG"/>
        </w:rPr>
        <w:t xml:space="preserve"> </w:t>
      </w:r>
      <w:sdt>
        <w:sdtPr>
          <w:rPr>
            <w:rFonts w:ascii="Cambria" w:hAnsi="Cambria" w:cs="Arial"/>
            <w:bCs/>
            <w:sz w:val="20"/>
            <w:szCs w:val="20"/>
            <w:lang w:val="bg-BG"/>
          </w:rPr>
          <w:id w:val="1521307"/>
          <w:citation/>
        </w:sdtPr>
        <w:sdtEndPr/>
        <w:sdtContent>
          <w:r w:rsidR="00A2338C" w:rsidRPr="00A2338C">
            <w:rPr>
              <w:rFonts w:ascii="Cambria" w:hAnsi="Cambria" w:cs="Arial"/>
              <w:bCs/>
              <w:sz w:val="20"/>
              <w:szCs w:val="20"/>
              <w:rtl/>
              <w:lang w:val="bg-BG"/>
            </w:rPr>
            <w:fldChar w:fldCharType="begin"/>
          </w:r>
          <w:r w:rsidR="00A2338C">
            <w:rPr>
              <w:rFonts w:ascii="Cambria" w:hAnsi="Cambria" w:cs="Arial"/>
              <w:bCs/>
              <w:sz w:val="20"/>
              <w:szCs w:val="20"/>
              <w:lang w:val="bg-BG"/>
            </w:rPr>
            <w:instrText xml:space="preserve">CITATION Mez23 \l 1036 </w:instrText>
          </w:r>
          <w:r w:rsidR="00A2338C" w:rsidRPr="00A2338C">
            <w:rPr>
              <w:rFonts w:ascii="Cambria" w:hAnsi="Cambria" w:cs="Arial"/>
              <w:bCs/>
              <w:sz w:val="20"/>
              <w:szCs w:val="20"/>
              <w:rtl/>
              <w:lang w:val="bg-BG"/>
            </w:rPr>
            <w:fldChar w:fldCharType="separate"/>
          </w:r>
          <w:r w:rsidR="00A2338C" w:rsidRPr="00A2338C">
            <w:rPr>
              <w:rFonts w:ascii="Cambria" w:hAnsi="Cambria" w:cs="Arial"/>
              <w:noProof/>
              <w:sz w:val="20"/>
              <w:szCs w:val="20"/>
              <w:lang w:val="bg-BG"/>
            </w:rPr>
            <w:t>(Meziane &amp; Bouguetaia, 2023)</w:t>
          </w:r>
          <w:r w:rsidR="00A2338C" w:rsidRPr="00A2338C">
            <w:rPr>
              <w:rFonts w:ascii="Cambria" w:hAnsi="Cambria" w:cs="Arial"/>
              <w:bCs/>
              <w:sz w:val="20"/>
              <w:szCs w:val="20"/>
              <w:rtl/>
              <w:lang w:val="bg-BG"/>
            </w:rPr>
            <w:fldChar w:fldCharType="end"/>
          </w:r>
        </w:sdtContent>
      </w:sdt>
      <w:r w:rsidRPr="00FC6904">
        <w:rPr>
          <w:rFonts w:ascii="Cambria" w:hAnsi="Cambria" w:cs="Arial"/>
          <w:bCs/>
          <w:sz w:val="20"/>
          <w:szCs w:val="20"/>
          <w:lang w:val="bg-BG"/>
        </w:rPr>
        <w:t>, thereby enhancing project efficiency and effectiveness.</w:t>
      </w:r>
    </w:p>
    <w:p w14:paraId="6F218E34" w14:textId="77777777" w:rsidR="00FC6904" w:rsidRPr="00A14770" w:rsidRDefault="00FC6904" w:rsidP="00FC6904">
      <w:pPr>
        <w:jc w:val="center"/>
        <w:rPr>
          <w:rFonts w:asciiTheme="majorBidi" w:hAnsiTheme="majorBidi" w:cstheme="majorBidi"/>
          <w:lang w:bidi="ar-DZ"/>
        </w:rPr>
      </w:pPr>
      <w:r w:rsidRPr="003349E7">
        <w:rPr>
          <w:rFonts w:ascii="Simplified Arabic" w:hAnsi="Simplified Arabic" w:cs="Simplified Arabic"/>
          <w:noProof/>
          <w:sz w:val="28"/>
          <w:szCs w:val="28"/>
          <w:lang w:val="fr-FR" w:eastAsia="fr-FR"/>
        </w:rPr>
        <w:drawing>
          <wp:inline distT="0" distB="0" distL="0" distR="0" wp14:anchorId="262A42A8" wp14:editId="11731810">
            <wp:extent cx="4501748" cy="3703320"/>
            <wp:effectExtent l="19050" t="19050" r="13335" b="11430"/>
            <wp:docPr id="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508100" cy="3708546"/>
                    </a:xfrm>
                    <a:prstGeom prst="rect">
                      <a:avLst/>
                    </a:prstGeom>
                    <a:noFill/>
                    <a:ln w="9525">
                      <a:solidFill>
                        <a:schemeClr val="tx1"/>
                      </a:solidFill>
                      <a:miter lim="800000"/>
                      <a:headEnd/>
                      <a:tailEnd/>
                    </a:ln>
                  </pic:spPr>
                </pic:pic>
              </a:graphicData>
            </a:graphic>
          </wp:inline>
        </w:drawing>
      </w:r>
    </w:p>
    <w:p w14:paraId="6D38EA4F" w14:textId="77777777" w:rsidR="00C74FC5" w:rsidRPr="00C74FC5" w:rsidRDefault="00C74FC5" w:rsidP="00C74F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rFonts w:ascii="Times New Roman" w:hAnsi="Times New Roman"/>
          <w:i/>
          <w:sz w:val="18"/>
          <w:szCs w:val="18"/>
        </w:rPr>
      </w:pPr>
      <w:r w:rsidRPr="00C74FC5">
        <w:rPr>
          <w:rFonts w:ascii="Times New Roman" w:hAnsi="Times New Roman"/>
          <w:i/>
          <w:sz w:val="18"/>
          <w:szCs w:val="18"/>
        </w:rPr>
        <w:t xml:space="preserve">Source: </w:t>
      </w:r>
      <w:sdt>
        <w:sdtPr>
          <w:rPr>
            <w:rFonts w:ascii="Times New Roman" w:hAnsi="Times New Roman"/>
            <w:i/>
            <w:sz w:val="18"/>
            <w:szCs w:val="18"/>
          </w:rPr>
          <w:id w:val="159667150"/>
          <w:citation/>
        </w:sdtPr>
        <w:sdtEndPr/>
        <w:sdtContent>
          <w:r w:rsidRPr="00C74FC5">
            <w:rPr>
              <w:rFonts w:ascii="Times New Roman" w:hAnsi="Times New Roman"/>
              <w:i/>
              <w:sz w:val="18"/>
              <w:szCs w:val="18"/>
            </w:rPr>
            <w:fldChar w:fldCharType="begin"/>
          </w:r>
          <w:r w:rsidRPr="00C74FC5">
            <w:rPr>
              <w:rFonts w:ascii="Times New Roman" w:hAnsi="Times New Roman"/>
              <w:i/>
              <w:sz w:val="18"/>
              <w:szCs w:val="18"/>
            </w:rPr>
            <w:instrText xml:space="preserve"> CITATION Wan22 \l 1036 </w:instrText>
          </w:r>
          <w:r w:rsidRPr="00C74FC5">
            <w:rPr>
              <w:rFonts w:ascii="Times New Roman" w:hAnsi="Times New Roman"/>
              <w:i/>
              <w:sz w:val="18"/>
              <w:szCs w:val="18"/>
            </w:rPr>
            <w:fldChar w:fldCharType="separate"/>
          </w:r>
          <w:r w:rsidRPr="00C74FC5">
            <w:rPr>
              <w:rFonts w:ascii="Times New Roman" w:hAnsi="Times New Roman"/>
              <w:i/>
              <w:sz w:val="18"/>
              <w:szCs w:val="18"/>
            </w:rPr>
            <w:t>(Wang &amp; Xiaoyan, 2022)</w:t>
          </w:r>
          <w:r w:rsidRPr="00C74FC5">
            <w:rPr>
              <w:rFonts w:ascii="Times New Roman" w:hAnsi="Times New Roman"/>
              <w:i/>
              <w:sz w:val="18"/>
              <w:szCs w:val="18"/>
            </w:rPr>
            <w:fldChar w:fldCharType="end"/>
          </w:r>
        </w:sdtContent>
      </w:sdt>
    </w:p>
    <w:p w14:paraId="06A1E5D7" w14:textId="2789BF90" w:rsidR="00C74FC5" w:rsidRPr="00A14967" w:rsidRDefault="00C74FC5" w:rsidP="00C74FC5">
      <w:pPr>
        <w:pStyle w:val="Lgende"/>
        <w:spacing w:before="120" w:after="120"/>
        <w:jc w:val="center"/>
        <w:rPr>
          <w:rFonts w:ascii="Cambria" w:hAnsi="Cambria" w:cs="Arial"/>
          <w:i w:val="0"/>
          <w:color w:val="auto"/>
          <w:sz w:val="22"/>
          <w:szCs w:val="20"/>
          <w:lang w:val="bg-BG"/>
        </w:rPr>
      </w:pPr>
      <w:r w:rsidRPr="00A14967">
        <w:rPr>
          <w:rFonts w:ascii="Cambria" w:hAnsi="Cambria"/>
          <w:i w:val="0"/>
          <w:color w:val="auto"/>
          <w:sz w:val="20"/>
        </w:rPr>
        <w:t xml:space="preserve"> Figure </w:t>
      </w:r>
      <w:r w:rsidRPr="00A14967">
        <w:rPr>
          <w:rFonts w:ascii="Cambria" w:hAnsi="Cambria"/>
          <w:i w:val="0"/>
          <w:color w:val="auto"/>
          <w:sz w:val="20"/>
        </w:rPr>
        <w:fldChar w:fldCharType="begin"/>
      </w:r>
      <w:r w:rsidRPr="00A14967">
        <w:rPr>
          <w:rFonts w:ascii="Cambria" w:hAnsi="Cambria"/>
          <w:i w:val="0"/>
          <w:color w:val="auto"/>
          <w:sz w:val="20"/>
        </w:rPr>
        <w:instrText xml:space="preserve"> SEQ Figure \* ARABIC </w:instrText>
      </w:r>
      <w:r w:rsidRPr="00A14967">
        <w:rPr>
          <w:rFonts w:ascii="Cambria" w:hAnsi="Cambria"/>
          <w:i w:val="0"/>
          <w:color w:val="auto"/>
          <w:sz w:val="20"/>
        </w:rPr>
        <w:fldChar w:fldCharType="separate"/>
      </w:r>
      <w:r w:rsidRPr="00A14967">
        <w:rPr>
          <w:rFonts w:ascii="Cambria" w:hAnsi="Cambria"/>
          <w:i w:val="0"/>
          <w:noProof/>
          <w:color w:val="auto"/>
          <w:sz w:val="20"/>
        </w:rPr>
        <w:t>1</w:t>
      </w:r>
      <w:r w:rsidRPr="00A14967">
        <w:rPr>
          <w:rFonts w:ascii="Cambria" w:hAnsi="Cambria"/>
          <w:i w:val="0"/>
          <w:color w:val="auto"/>
          <w:sz w:val="20"/>
        </w:rPr>
        <w:fldChar w:fldCharType="end"/>
      </w:r>
      <w:r w:rsidRPr="00A14967">
        <w:rPr>
          <w:rFonts w:ascii="Cambria" w:hAnsi="Cambria"/>
          <w:i w:val="0"/>
          <w:color w:val="auto"/>
          <w:sz w:val="20"/>
        </w:rPr>
        <w:t xml:space="preserve">. </w:t>
      </w:r>
      <w:r w:rsidRPr="00C74FC5">
        <w:rPr>
          <w:rFonts w:ascii="Cambria" w:hAnsi="Cambria"/>
          <w:i w:val="0"/>
          <w:color w:val="auto"/>
          <w:sz w:val="20"/>
        </w:rPr>
        <w:t>Public-Private Partnership (PPP) Model.</w:t>
      </w:r>
    </w:p>
    <w:p w14:paraId="1432CF2A" w14:textId="77777777" w:rsidR="00C74FC5" w:rsidRDefault="00C74FC5" w:rsidP="00FC6904">
      <w:pPr>
        <w:jc w:val="center"/>
        <w:rPr>
          <w:rFonts w:asciiTheme="majorBidi" w:hAnsiTheme="majorBidi" w:cstheme="majorBidi"/>
          <w:lang w:bidi="ar-DZ"/>
        </w:rPr>
      </w:pPr>
    </w:p>
    <w:p w14:paraId="178B20A6" w14:textId="7E1B40C8" w:rsidR="00FC6904" w:rsidRPr="00710993" w:rsidRDefault="00FC6904" w:rsidP="00710993">
      <w:pPr>
        <w:spacing w:before="120" w:after="120"/>
        <w:jc w:val="both"/>
        <w:rPr>
          <w:rFonts w:ascii="Book Antiqua" w:hAnsi="Book Antiqua" w:cs="Arial"/>
          <w:b/>
          <w:sz w:val="22"/>
          <w:lang w:val="bg-BG"/>
        </w:rPr>
      </w:pPr>
      <w:r w:rsidRPr="00710993">
        <w:rPr>
          <w:rFonts w:ascii="Book Antiqua" w:hAnsi="Book Antiqua" w:cs="Arial"/>
          <w:b/>
          <w:sz w:val="22"/>
          <w:lang w:val="bg-BG"/>
        </w:rPr>
        <w:t>The Government's Role in Creating a Conducive Environment for</w:t>
      </w:r>
      <w:r w:rsidR="00710993">
        <w:rPr>
          <w:rFonts w:asciiTheme="majorBidi" w:hAnsiTheme="majorBidi" w:cstheme="majorBidi"/>
          <w:b/>
          <w:bCs/>
          <w:lang w:bidi="ar-DZ"/>
        </w:rPr>
        <w:t xml:space="preserve"> </w:t>
      </w:r>
      <w:r w:rsidRPr="00710993">
        <w:rPr>
          <w:rFonts w:ascii="Book Antiqua" w:hAnsi="Book Antiqua" w:cs="Arial"/>
          <w:b/>
          <w:sz w:val="22"/>
          <w:lang w:val="bg-BG"/>
        </w:rPr>
        <w:t>Public-Private Partnership</w:t>
      </w:r>
    </w:p>
    <w:p w14:paraId="01589E7D" w14:textId="77777777" w:rsidR="00710993" w:rsidRDefault="00710993" w:rsidP="00710993">
      <w:pPr>
        <w:spacing w:before="80" w:after="80"/>
        <w:ind w:firstLine="180"/>
        <w:jc w:val="both"/>
        <w:rPr>
          <w:rFonts w:ascii="Cambria" w:hAnsi="Cambria" w:cs="Arial"/>
          <w:bCs/>
          <w:sz w:val="20"/>
          <w:szCs w:val="20"/>
          <w:lang w:val="bg-BG"/>
        </w:rPr>
      </w:pPr>
      <w:r w:rsidRPr="00710993">
        <w:rPr>
          <w:rFonts w:ascii="Cambria" w:hAnsi="Cambria" w:cs="Arial"/>
          <w:bCs/>
          <w:sz w:val="20"/>
          <w:szCs w:val="20"/>
          <w:lang w:val="bg-BG"/>
        </w:rPr>
        <w:t xml:space="preserve">Figure 2 illustrates the government's role in creating a conducive environment for Public-Private Partnerships (PPPs). </w:t>
      </w:r>
    </w:p>
    <w:p w14:paraId="1D6E3D9E" w14:textId="77777777" w:rsidR="00FC6904" w:rsidRPr="00A14770" w:rsidRDefault="00FC6904" w:rsidP="00FC6904">
      <w:pPr>
        <w:jc w:val="center"/>
        <w:rPr>
          <w:rFonts w:asciiTheme="majorBidi" w:hAnsiTheme="majorBidi" w:cstheme="majorBidi"/>
          <w:lang w:bidi="ar-DZ"/>
        </w:rPr>
      </w:pPr>
      <w:r w:rsidRPr="003349E7">
        <w:rPr>
          <w:rFonts w:ascii="Simplified Arabic" w:eastAsia="Times New Roman" w:hAnsi="Simplified Arabic" w:cs="Simplified Arabic"/>
          <w:noProof/>
          <w:sz w:val="28"/>
          <w:szCs w:val="28"/>
          <w:lang w:val="fr-FR" w:eastAsia="fr-FR"/>
        </w:rPr>
        <w:drawing>
          <wp:inline distT="0" distB="0" distL="0" distR="0" wp14:anchorId="01CABF38" wp14:editId="10C7E2E8">
            <wp:extent cx="3169920" cy="2723597"/>
            <wp:effectExtent l="19050" t="19050" r="11430" b="19685"/>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180846" cy="2732984"/>
                    </a:xfrm>
                    <a:prstGeom prst="rect">
                      <a:avLst/>
                    </a:prstGeom>
                    <a:noFill/>
                    <a:ln w="9525">
                      <a:solidFill>
                        <a:schemeClr val="tx1"/>
                      </a:solidFill>
                      <a:miter lim="800000"/>
                      <a:headEnd/>
                      <a:tailEnd/>
                    </a:ln>
                  </pic:spPr>
                </pic:pic>
              </a:graphicData>
            </a:graphic>
          </wp:inline>
        </w:drawing>
      </w:r>
    </w:p>
    <w:p w14:paraId="30F14B29" w14:textId="77777777" w:rsidR="0047495B" w:rsidRPr="0047495B" w:rsidRDefault="0047495B" w:rsidP="00474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rFonts w:ascii="Times New Roman" w:hAnsi="Times New Roman"/>
          <w:i/>
          <w:sz w:val="18"/>
          <w:szCs w:val="18"/>
        </w:rPr>
      </w:pPr>
      <w:r w:rsidRPr="0047495B">
        <w:rPr>
          <w:rFonts w:ascii="Times New Roman" w:hAnsi="Times New Roman"/>
          <w:i/>
          <w:sz w:val="18"/>
          <w:szCs w:val="18"/>
        </w:rPr>
        <w:t xml:space="preserve">Source: </w:t>
      </w:r>
      <w:sdt>
        <w:sdtPr>
          <w:rPr>
            <w:rFonts w:ascii="Times New Roman" w:hAnsi="Times New Roman"/>
            <w:i/>
            <w:sz w:val="18"/>
            <w:szCs w:val="18"/>
          </w:rPr>
          <w:id w:val="142011174"/>
          <w:citation/>
        </w:sdtPr>
        <w:sdtEndPr/>
        <w:sdtContent>
          <w:r w:rsidRPr="0047495B">
            <w:rPr>
              <w:rFonts w:ascii="Times New Roman" w:hAnsi="Times New Roman"/>
              <w:i/>
              <w:sz w:val="18"/>
              <w:szCs w:val="18"/>
            </w:rPr>
            <w:fldChar w:fldCharType="begin"/>
          </w:r>
          <w:r w:rsidRPr="0047495B">
            <w:rPr>
              <w:rFonts w:ascii="Times New Roman" w:hAnsi="Times New Roman"/>
              <w:i/>
              <w:sz w:val="18"/>
              <w:szCs w:val="18"/>
            </w:rPr>
            <w:instrText xml:space="preserve"> CITATION Nel23 \l 1036 </w:instrText>
          </w:r>
          <w:r w:rsidRPr="0047495B">
            <w:rPr>
              <w:rFonts w:ascii="Times New Roman" w:hAnsi="Times New Roman"/>
              <w:i/>
              <w:sz w:val="18"/>
              <w:szCs w:val="18"/>
            </w:rPr>
            <w:fldChar w:fldCharType="separate"/>
          </w:r>
          <w:r w:rsidRPr="0047495B">
            <w:rPr>
              <w:rFonts w:ascii="Times New Roman" w:hAnsi="Times New Roman"/>
              <w:i/>
              <w:sz w:val="18"/>
              <w:szCs w:val="18"/>
            </w:rPr>
            <w:t>(Nel-Sanders, 2023)</w:t>
          </w:r>
          <w:r w:rsidRPr="0047495B">
            <w:rPr>
              <w:rFonts w:ascii="Times New Roman" w:hAnsi="Times New Roman"/>
              <w:i/>
              <w:sz w:val="18"/>
              <w:szCs w:val="18"/>
            </w:rPr>
            <w:fldChar w:fldCharType="end"/>
          </w:r>
        </w:sdtContent>
      </w:sdt>
      <w:r w:rsidRPr="0047495B">
        <w:rPr>
          <w:rFonts w:ascii="Times New Roman" w:hAnsi="Times New Roman"/>
          <w:i/>
          <w:sz w:val="18"/>
          <w:szCs w:val="18"/>
        </w:rPr>
        <w:t>.</w:t>
      </w:r>
    </w:p>
    <w:p w14:paraId="5E2CE554" w14:textId="4CEDD615" w:rsidR="0047495B" w:rsidRPr="00A14967" w:rsidRDefault="0047495B" w:rsidP="0047495B">
      <w:pPr>
        <w:pStyle w:val="Lgende"/>
        <w:spacing w:before="120" w:after="120"/>
        <w:jc w:val="center"/>
        <w:rPr>
          <w:rFonts w:ascii="Cambria" w:hAnsi="Cambria" w:cs="Arial"/>
          <w:i w:val="0"/>
          <w:color w:val="auto"/>
          <w:sz w:val="22"/>
          <w:szCs w:val="20"/>
          <w:lang w:val="bg-BG"/>
        </w:rPr>
      </w:pPr>
      <w:r w:rsidRPr="00A14967">
        <w:rPr>
          <w:rFonts w:ascii="Cambria" w:hAnsi="Cambria"/>
          <w:i w:val="0"/>
          <w:color w:val="auto"/>
          <w:sz w:val="20"/>
        </w:rPr>
        <w:t xml:space="preserve"> Figure </w:t>
      </w:r>
      <w:r>
        <w:rPr>
          <w:rFonts w:ascii="Cambria" w:hAnsi="Cambria"/>
          <w:i w:val="0"/>
          <w:color w:val="auto"/>
          <w:sz w:val="20"/>
        </w:rPr>
        <w:t>2</w:t>
      </w:r>
      <w:r w:rsidRPr="00A14967">
        <w:rPr>
          <w:rFonts w:ascii="Cambria" w:hAnsi="Cambria"/>
          <w:i w:val="0"/>
          <w:color w:val="auto"/>
          <w:sz w:val="20"/>
        </w:rPr>
        <w:t xml:space="preserve">. </w:t>
      </w:r>
      <w:r w:rsidRPr="0047495B">
        <w:rPr>
          <w:rFonts w:ascii="Cambria" w:hAnsi="Cambria"/>
          <w:i w:val="0"/>
          <w:color w:val="auto"/>
          <w:sz w:val="20"/>
        </w:rPr>
        <w:t>The Sphere of Government Intervention in Creating a Partnership Environment.</w:t>
      </w:r>
    </w:p>
    <w:p w14:paraId="471420ED" w14:textId="7F199E71" w:rsidR="00FC6904" w:rsidRPr="00710993" w:rsidRDefault="00FC6904" w:rsidP="00710993">
      <w:pPr>
        <w:spacing w:before="80" w:after="80"/>
        <w:ind w:firstLine="180"/>
        <w:jc w:val="both"/>
        <w:rPr>
          <w:rFonts w:ascii="Cambria" w:hAnsi="Cambria" w:cs="Arial"/>
          <w:bCs/>
          <w:sz w:val="20"/>
          <w:szCs w:val="20"/>
          <w:lang w:val="bg-BG"/>
        </w:rPr>
      </w:pPr>
      <w:r w:rsidRPr="00710993">
        <w:rPr>
          <w:rFonts w:ascii="Cambria" w:hAnsi="Cambria" w:cs="Arial"/>
          <w:bCs/>
          <w:sz w:val="20"/>
          <w:szCs w:val="20"/>
          <w:lang w:val="bg-BG"/>
        </w:rPr>
        <w:t>It consists of four interconnected key elements:</w:t>
      </w:r>
    </w:p>
    <w:p w14:paraId="320F481B" w14:textId="77777777" w:rsidR="00FC6904" w:rsidRPr="00710993" w:rsidRDefault="00FC6904" w:rsidP="00D00088">
      <w:pPr>
        <w:pStyle w:val="Paragraphedeliste"/>
        <w:numPr>
          <w:ilvl w:val="0"/>
          <w:numId w:val="3"/>
        </w:numPr>
        <w:spacing w:before="80" w:after="80"/>
        <w:jc w:val="both"/>
        <w:rPr>
          <w:rFonts w:ascii="Cambria" w:hAnsi="Cambria" w:cs="Arial"/>
          <w:bCs/>
          <w:sz w:val="20"/>
          <w:szCs w:val="20"/>
          <w:lang w:val="bg-BG"/>
        </w:rPr>
      </w:pPr>
      <w:r w:rsidRPr="00710993">
        <w:rPr>
          <w:rFonts w:ascii="Cambria" w:hAnsi="Cambria" w:cs="Arial"/>
          <w:bCs/>
          <w:sz w:val="20"/>
          <w:szCs w:val="20"/>
          <w:lang w:val="bg-BG"/>
        </w:rPr>
        <w:t>Policy Formulation: Pertains to developing comprehensive strategies that support PPPs. These policies include defining objectives, setting standards, and directing investments.</w:t>
      </w:r>
    </w:p>
    <w:p w14:paraId="0F4DF91F" w14:textId="77777777" w:rsidR="00FC6904" w:rsidRPr="00710993" w:rsidRDefault="00FC6904" w:rsidP="00D00088">
      <w:pPr>
        <w:pStyle w:val="Paragraphedeliste"/>
        <w:numPr>
          <w:ilvl w:val="0"/>
          <w:numId w:val="3"/>
        </w:numPr>
        <w:spacing w:before="80" w:after="80"/>
        <w:jc w:val="both"/>
        <w:rPr>
          <w:rFonts w:ascii="Cambria" w:hAnsi="Cambria" w:cs="Arial"/>
          <w:bCs/>
          <w:sz w:val="20"/>
          <w:szCs w:val="20"/>
          <w:lang w:val="bg-BG"/>
        </w:rPr>
      </w:pPr>
      <w:r w:rsidRPr="00710993">
        <w:rPr>
          <w:rFonts w:ascii="Cambria" w:hAnsi="Cambria" w:cs="Arial"/>
          <w:bCs/>
          <w:sz w:val="20"/>
          <w:szCs w:val="20"/>
          <w:lang w:val="bg-BG"/>
        </w:rPr>
        <w:t>Financial Support: Refers to providing the necessary funding for projects. This can include loans, grants, or financial incentives to encourage investors to participate in partnership projects.</w:t>
      </w:r>
    </w:p>
    <w:p w14:paraId="3D5ACE6A" w14:textId="77777777" w:rsidR="00FC6904" w:rsidRPr="00710993" w:rsidRDefault="00FC6904" w:rsidP="00D00088">
      <w:pPr>
        <w:pStyle w:val="Paragraphedeliste"/>
        <w:numPr>
          <w:ilvl w:val="0"/>
          <w:numId w:val="3"/>
        </w:numPr>
        <w:spacing w:before="80" w:after="80"/>
        <w:jc w:val="both"/>
        <w:rPr>
          <w:rFonts w:ascii="Cambria" w:hAnsi="Cambria" w:cs="Arial"/>
          <w:bCs/>
          <w:sz w:val="20"/>
          <w:szCs w:val="20"/>
          <w:lang w:val="bg-BG"/>
        </w:rPr>
      </w:pPr>
      <w:r w:rsidRPr="00710993">
        <w:rPr>
          <w:rFonts w:ascii="Cambria" w:hAnsi="Cambria" w:cs="Arial"/>
          <w:bCs/>
          <w:sz w:val="20"/>
          <w:szCs w:val="20"/>
          <w:lang w:val="bg-BG"/>
        </w:rPr>
        <w:t>Legal Framework: Concerns establishing laws and regulations that facilitate the implementation of partnerships. There must be a clear legal framework that protects the rights of all parties and defines responsibilities.</w:t>
      </w:r>
    </w:p>
    <w:p w14:paraId="5FAD7C2B" w14:textId="77777777" w:rsidR="00FC6904" w:rsidRPr="00710993" w:rsidRDefault="00FC6904" w:rsidP="00D00088">
      <w:pPr>
        <w:pStyle w:val="Paragraphedeliste"/>
        <w:numPr>
          <w:ilvl w:val="0"/>
          <w:numId w:val="3"/>
        </w:numPr>
        <w:spacing w:before="80" w:after="80"/>
        <w:jc w:val="both"/>
        <w:rPr>
          <w:rFonts w:ascii="Cambria" w:hAnsi="Cambria" w:cs="Arial"/>
          <w:bCs/>
          <w:sz w:val="20"/>
          <w:szCs w:val="20"/>
          <w:lang w:val="bg-BG"/>
        </w:rPr>
      </w:pPr>
      <w:r w:rsidRPr="00710993">
        <w:rPr>
          <w:rFonts w:ascii="Cambria" w:hAnsi="Cambria" w:cs="Arial"/>
          <w:bCs/>
          <w:sz w:val="20"/>
          <w:szCs w:val="20"/>
          <w:lang w:val="bg-BG"/>
        </w:rPr>
        <w:t>Institutional Capacity: Refers to the government's ability to manage and implement partnership projects effectively. The government needs qualified teams and sufficient resources to ensure project success.</w:t>
      </w:r>
    </w:p>
    <w:p w14:paraId="0624BA1F" w14:textId="77777777" w:rsidR="00FC6904" w:rsidRPr="00710993" w:rsidRDefault="00FC6904" w:rsidP="00710993">
      <w:pPr>
        <w:spacing w:before="80" w:after="80"/>
        <w:ind w:firstLine="180"/>
        <w:jc w:val="both"/>
        <w:rPr>
          <w:rFonts w:ascii="Cambria" w:hAnsi="Cambria" w:cs="Arial"/>
          <w:bCs/>
          <w:sz w:val="20"/>
          <w:szCs w:val="20"/>
          <w:lang w:val="bg-BG"/>
        </w:rPr>
      </w:pPr>
      <w:r w:rsidRPr="00710993">
        <w:rPr>
          <w:rFonts w:ascii="Cambria" w:hAnsi="Cambria" w:cs="Arial"/>
          <w:bCs/>
          <w:sz w:val="20"/>
          <w:szCs w:val="20"/>
          <w:lang w:val="bg-BG"/>
        </w:rPr>
        <w:t xml:space="preserve">These elements interact in an integrated manner; policy formulation contributes to creating a suitable legal framework, while financial support requires strong institutional capacity to ensure effective management. These four dimensions work </w:t>
      </w:r>
      <w:r w:rsidRPr="00710993">
        <w:rPr>
          <w:rFonts w:ascii="Cambria" w:hAnsi="Cambria" w:cs="Arial"/>
          <w:bCs/>
          <w:sz w:val="20"/>
          <w:szCs w:val="20"/>
          <w:lang w:val="bg-BG"/>
        </w:rPr>
        <w:lastRenderedPageBreak/>
        <w:t>together to create a conducive environment that encourages the success of public-private partnerships.</w:t>
      </w:r>
    </w:p>
    <w:p w14:paraId="66B6B477" w14:textId="77777777" w:rsidR="00FC6904" w:rsidRPr="00710993" w:rsidRDefault="00FC6904" w:rsidP="00710993">
      <w:pPr>
        <w:spacing w:before="120" w:after="120"/>
        <w:jc w:val="both"/>
        <w:rPr>
          <w:rFonts w:ascii="Book Antiqua" w:hAnsi="Book Antiqua" w:cs="Arial"/>
          <w:b/>
          <w:sz w:val="22"/>
          <w:lang w:val="bg-BG"/>
        </w:rPr>
      </w:pPr>
      <w:r w:rsidRPr="00710993">
        <w:rPr>
          <w:rFonts w:ascii="Book Antiqua" w:hAnsi="Book Antiqua" w:cs="Arial"/>
          <w:b/>
          <w:sz w:val="22"/>
          <w:lang w:val="bg-BG"/>
        </w:rPr>
        <w:t>Opportunities and Challenges in Public-Private Partnership</w:t>
      </w:r>
    </w:p>
    <w:p w14:paraId="5C323569" w14:textId="77777777" w:rsidR="00FC6904" w:rsidRPr="00710993" w:rsidRDefault="00FC6904" w:rsidP="00710993">
      <w:pPr>
        <w:spacing w:before="80" w:after="80"/>
        <w:ind w:firstLine="180"/>
        <w:jc w:val="both"/>
        <w:rPr>
          <w:rFonts w:ascii="Cambria" w:hAnsi="Cambria" w:cs="Arial"/>
          <w:bCs/>
          <w:sz w:val="20"/>
          <w:szCs w:val="20"/>
          <w:lang w:val="bg-BG"/>
        </w:rPr>
      </w:pPr>
      <w:r w:rsidRPr="00710993">
        <w:rPr>
          <w:rFonts w:ascii="Cambria" w:hAnsi="Cambria" w:cs="Arial"/>
          <w:bCs/>
          <w:sz w:val="20"/>
          <w:szCs w:val="20"/>
          <w:lang w:val="bg-BG"/>
        </w:rPr>
        <w:t>Government organizations are showing increasing interest in using the capabilities of data science and AI to improve policies and achieve efficiency in highly uncertain environments. The sustainable success of data science and AI in the public sector depends on their effective integration into policy implementation solutions. However, governments cannot integrate AI into public service delivery alone</w:t>
      </w:r>
      <w:sdt>
        <w:sdtPr>
          <w:rPr>
            <w:rFonts w:ascii="Cambria" w:hAnsi="Cambria" w:cs="Arial"/>
            <w:bCs/>
            <w:sz w:val="20"/>
            <w:szCs w:val="20"/>
            <w:lang w:val="bg-BG"/>
          </w:rPr>
          <w:id w:val="1076858187"/>
          <w:citation/>
        </w:sdtPr>
        <w:sdtEndPr/>
        <w:sdtContent>
          <w:r w:rsidRPr="00710993">
            <w:rPr>
              <w:rFonts w:ascii="Cambria" w:hAnsi="Cambria" w:cs="Arial"/>
              <w:bCs/>
              <w:sz w:val="20"/>
              <w:szCs w:val="20"/>
              <w:lang w:val="bg-BG"/>
            </w:rPr>
            <w:fldChar w:fldCharType="begin"/>
          </w:r>
          <w:r w:rsidRPr="00710993">
            <w:rPr>
              <w:rFonts w:ascii="Cambria" w:hAnsi="Cambria" w:cs="Arial"/>
              <w:bCs/>
              <w:sz w:val="20"/>
              <w:szCs w:val="20"/>
              <w:lang w:val="bg-BG"/>
            </w:rPr>
            <w:instrText xml:space="preserve">CITATION Mik \l 1036 </w:instrText>
          </w:r>
          <w:r w:rsidRPr="00710993">
            <w:rPr>
              <w:rFonts w:ascii="Cambria" w:hAnsi="Cambria" w:cs="Arial"/>
              <w:bCs/>
              <w:sz w:val="20"/>
              <w:szCs w:val="20"/>
              <w:lang w:val="bg-BG"/>
            </w:rPr>
            <w:fldChar w:fldCharType="separate"/>
          </w:r>
          <w:r w:rsidRPr="00710993">
            <w:rPr>
              <w:rFonts w:ascii="Cambria" w:hAnsi="Cambria" w:cs="Arial"/>
              <w:bCs/>
              <w:sz w:val="20"/>
              <w:szCs w:val="20"/>
              <w:lang w:val="bg-BG"/>
            </w:rPr>
            <w:t xml:space="preserve"> (Mikhaylov, Slava , Marc, &amp; Averill, 2018)</w:t>
          </w:r>
          <w:r w:rsidRPr="00710993">
            <w:rPr>
              <w:rFonts w:ascii="Cambria" w:hAnsi="Cambria" w:cs="Arial"/>
              <w:bCs/>
              <w:sz w:val="20"/>
              <w:szCs w:val="20"/>
              <w:lang w:val="bg-BG"/>
            </w:rPr>
            <w:fldChar w:fldCharType="end"/>
          </w:r>
        </w:sdtContent>
      </w:sdt>
      <w:r w:rsidRPr="00710993">
        <w:rPr>
          <w:rFonts w:ascii="Cambria" w:hAnsi="Cambria" w:cs="Arial"/>
          <w:bCs/>
          <w:sz w:val="20"/>
          <w:szCs w:val="20"/>
          <w:lang w:val="bg-BG"/>
        </w:rPr>
        <w:t>.</w:t>
      </w:r>
    </w:p>
    <w:p w14:paraId="33F9FF4E" w14:textId="77777777" w:rsidR="00FC6904" w:rsidRPr="00710993" w:rsidRDefault="00FC6904" w:rsidP="00710993">
      <w:pPr>
        <w:spacing w:before="120" w:after="120"/>
        <w:jc w:val="both"/>
        <w:rPr>
          <w:rFonts w:ascii="Book Antiqua" w:hAnsi="Book Antiqua" w:cs="Arial"/>
          <w:b/>
          <w:sz w:val="22"/>
          <w:lang w:val="bg-BG"/>
        </w:rPr>
      </w:pPr>
      <w:r w:rsidRPr="00710993">
        <w:rPr>
          <w:rFonts w:ascii="Book Antiqua" w:hAnsi="Book Antiqua" w:cs="Arial"/>
          <w:b/>
          <w:sz w:val="22"/>
          <w:lang w:val="bg-BG"/>
        </w:rPr>
        <w:t>Opportunities for PPPs in the Fourth Industrial Revolution</w:t>
      </w:r>
    </w:p>
    <w:p w14:paraId="35D58DC0" w14:textId="77777777" w:rsidR="00FC6904" w:rsidRPr="00710993" w:rsidRDefault="00FC6904" w:rsidP="00710993">
      <w:pPr>
        <w:spacing w:before="80" w:after="80"/>
        <w:ind w:firstLine="180"/>
        <w:jc w:val="both"/>
        <w:rPr>
          <w:rFonts w:ascii="Cambria" w:hAnsi="Cambria" w:cs="Arial"/>
          <w:bCs/>
          <w:sz w:val="20"/>
          <w:szCs w:val="20"/>
          <w:lang w:val="bg-BG"/>
        </w:rPr>
      </w:pPr>
      <w:r w:rsidRPr="00710993">
        <w:rPr>
          <w:rFonts w:ascii="Cambria" w:hAnsi="Cambria" w:cs="Arial"/>
          <w:bCs/>
          <w:sz w:val="20"/>
          <w:szCs w:val="20"/>
          <w:lang w:val="bg-BG"/>
        </w:rPr>
        <w:t>The Fourth Industrial Revolution is one of the most impactful transformations of the modern era, representing the transition to a digital age where industries rely on rapid technological advancement. This revolution, also known as the digital revolution, is characterized by the emergence of technologies such as AI, the Internet of Things (IoT), and robotics, leading to a radical change in how goods are produced and services are delivered. This technology enables improved efficiency and productivity, while also enhancing the ability to analyze and use data for business benefit. However, new challenges related to privacy and security are emerging, necessitating awareness and resilience.</w:t>
      </w:r>
    </w:p>
    <w:p w14:paraId="44BB4BE5" w14:textId="77777777" w:rsidR="00FC6904" w:rsidRPr="00710993" w:rsidRDefault="00FC6904" w:rsidP="00710993">
      <w:pPr>
        <w:spacing w:before="80" w:after="80"/>
        <w:ind w:firstLine="180"/>
        <w:jc w:val="both"/>
        <w:rPr>
          <w:rFonts w:ascii="Cambria" w:hAnsi="Cambria" w:cs="Arial"/>
          <w:bCs/>
          <w:sz w:val="20"/>
          <w:szCs w:val="20"/>
          <w:lang w:val="bg-BG"/>
        </w:rPr>
      </w:pPr>
      <w:r w:rsidRPr="00710993">
        <w:rPr>
          <w:rFonts w:ascii="Cambria" w:hAnsi="Cambria" w:cs="Arial"/>
          <w:bCs/>
          <w:sz w:val="20"/>
          <w:szCs w:val="20"/>
          <w:lang w:val="bg-BG"/>
        </w:rPr>
        <w:t>The new opportunities that enhance the effectiveness of service delivery within the framework of the Fourth Industrial Revolution include the use of technologies such as mobile phones, big data, Information and Communication Technology (ICT), AI, e-government, smart city development, smart contracts, blockchain, and process automation</w:t>
      </w:r>
      <w:sdt>
        <w:sdtPr>
          <w:rPr>
            <w:rFonts w:ascii="Cambria" w:hAnsi="Cambria" w:cs="Arial"/>
            <w:bCs/>
            <w:sz w:val="20"/>
            <w:szCs w:val="20"/>
            <w:lang w:val="bg-BG"/>
          </w:rPr>
          <w:id w:val="-945380070"/>
          <w:citation/>
        </w:sdtPr>
        <w:sdtEndPr/>
        <w:sdtContent>
          <w:r w:rsidRPr="00710993">
            <w:rPr>
              <w:rFonts w:ascii="Cambria" w:hAnsi="Cambria" w:cs="Arial"/>
              <w:bCs/>
              <w:sz w:val="20"/>
              <w:szCs w:val="20"/>
              <w:lang w:val="bg-BG"/>
            </w:rPr>
            <w:fldChar w:fldCharType="begin"/>
          </w:r>
          <w:r w:rsidRPr="00710993">
            <w:rPr>
              <w:rFonts w:ascii="Cambria" w:hAnsi="Cambria" w:cs="Arial"/>
              <w:bCs/>
              <w:sz w:val="20"/>
              <w:szCs w:val="20"/>
              <w:lang w:val="bg-BG"/>
            </w:rPr>
            <w:instrText xml:space="preserve"> CITATION Nel23 \l 1036 </w:instrText>
          </w:r>
          <w:r w:rsidRPr="00710993">
            <w:rPr>
              <w:rFonts w:ascii="Cambria" w:hAnsi="Cambria" w:cs="Arial"/>
              <w:bCs/>
              <w:sz w:val="20"/>
              <w:szCs w:val="20"/>
              <w:lang w:val="bg-BG"/>
            </w:rPr>
            <w:fldChar w:fldCharType="separate"/>
          </w:r>
          <w:r w:rsidRPr="00710993">
            <w:rPr>
              <w:rFonts w:ascii="Cambria" w:hAnsi="Cambria" w:cs="Arial"/>
              <w:bCs/>
              <w:sz w:val="20"/>
              <w:szCs w:val="20"/>
              <w:lang w:val="bg-BG"/>
            </w:rPr>
            <w:t xml:space="preserve"> (Nel-Sanders, 2023)</w:t>
          </w:r>
          <w:r w:rsidRPr="00710993">
            <w:rPr>
              <w:rFonts w:ascii="Cambria" w:hAnsi="Cambria" w:cs="Arial"/>
              <w:bCs/>
              <w:sz w:val="20"/>
              <w:szCs w:val="20"/>
              <w:lang w:val="bg-BG"/>
            </w:rPr>
            <w:fldChar w:fldCharType="end"/>
          </w:r>
        </w:sdtContent>
      </w:sdt>
      <w:r w:rsidRPr="00710993">
        <w:rPr>
          <w:rFonts w:ascii="Cambria" w:hAnsi="Cambria" w:cs="Arial"/>
          <w:bCs/>
          <w:sz w:val="20"/>
          <w:szCs w:val="20"/>
          <w:lang w:val="bg-BG"/>
        </w:rPr>
        <w:t>:</w:t>
      </w:r>
    </w:p>
    <w:p w14:paraId="2C4A9A3D" w14:textId="77777777" w:rsidR="00FC6904" w:rsidRPr="00710993" w:rsidRDefault="00FC6904" w:rsidP="00D00088">
      <w:pPr>
        <w:pStyle w:val="Paragraphedeliste"/>
        <w:numPr>
          <w:ilvl w:val="0"/>
          <w:numId w:val="7"/>
        </w:numPr>
        <w:spacing w:before="80" w:after="80"/>
        <w:jc w:val="both"/>
        <w:rPr>
          <w:rFonts w:ascii="Cambria" w:hAnsi="Cambria" w:cs="Arial"/>
          <w:bCs/>
          <w:sz w:val="20"/>
          <w:szCs w:val="20"/>
          <w:lang w:val="bg-BG"/>
        </w:rPr>
      </w:pPr>
      <w:r w:rsidRPr="00710993">
        <w:rPr>
          <w:rFonts w:ascii="Cambria" w:hAnsi="Cambria" w:cs="Arial"/>
          <w:bCs/>
          <w:sz w:val="20"/>
          <w:szCs w:val="20"/>
          <w:lang w:val="bg-BG"/>
        </w:rPr>
        <w:t>Regional Cooperation: Agreements exist among member states of the Southern African Development Community (SADC) regarding the use of partnerships to promote development within the framework of the Fourth Industrial Revolution. It is important to encourage the development of digital skills for teachers and students.</w:t>
      </w:r>
    </w:p>
    <w:p w14:paraId="450BD5C6" w14:textId="77777777" w:rsidR="00FC6904" w:rsidRPr="00710993" w:rsidRDefault="00FC6904" w:rsidP="00D00088">
      <w:pPr>
        <w:pStyle w:val="Paragraphedeliste"/>
        <w:numPr>
          <w:ilvl w:val="0"/>
          <w:numId w:val="7"/>
        </w:numPr>
        <w:spacing w:before="80" w:after="80"/>
        <w:jc w:val="both"/>
        <w:rPr>
          <w:rFonts w:ascii="Cambria" w:hAnsi="Cambria" w:cs="Arial"/>
          <w:bCs/>
          <w:sz w:val="20"/>
          <w:szCs w:val="20"/>
          <w:lang w:val="bg-BG"/>
        </w:rPr>
      </w:pPr>
      <w:r w:rsidRPr="00710993">
        <w:rPr>
          <w:rFonts w:ascii="Cambria" w:hAnsi="Cambria" w:cs="Arial"/>
          <w:bCs/>
          <w:sz w:val="20"/>
          <w:szCs w:val="20"/>
          <w:lang w:val="bg-BG"/>
        </w:rPr>
        <w:t>Innovative Sectors: Sectors witnessing significant innovation include manufacturing, energy, construction, and healthcare, with expectations that the value of improved production methods will reach $15 trillion USD by 2030.</w:t>
      </w:r>
    </w:p>
    <w:p w14:paraId="7214EEEF" w14:textId="77777777" w:rsidR="00FC6904" w:rsidRPr="00710993" w:rsidRDefault="00FC6904" w:rsidP="00D00088">
      <w:pPr>
        <w:pStyle w:val="Paragraphedeliste"/>
        <w:numPr>
          <w:ilvl w:val="0"/>
          <w:numId w:val="7"/>
        </w:numPr>
        <w:spacing w:before="80" w:after="80"/>
        <w:jc w:val="both"/>
        <w:rPr>
          <w:rFonts w:ascii="Cambria" w:hAnsi="Cambria" w:cs="Arial"/>
          <w:bCs/>
          <w:sz w:val="20"/>
          <w:szCs w:val="20"/>
          <w:lang w:val="bg-BG"/>
        </w:rPr>
      </w:pPr>
      <w:r w:rsidRPr="00710993">
        <w:rPr>
          <w:rFonts w:ascii="Cambria" w:hAnsi="Cambria" w:cs="Arial"/>
          <w:bCs/>
          <w:sz w:val="20"/>
          <w:szCs w:val="20"/>
          <w:lang w:val="bg-BG"/>
        </w:rPr>
        <w:t>Integration and Financing: Enhancing public-private partnerships requires the integration of efforts between governments and funding agencies such as multilateral development banks. The private sector plays a vital role in providing the necessary capital and skills to ensure infrastructure development.</w:t>
      </w:r>
    </w:p>
    <w:p w14:paraId="281F3725" w14:textId="77777777" w:rsidR="00FC6904" w:rsidRPr="00710993" w:rsidRDefault="00FC6904" w:rsidP="00D00088">
      <w:pPr>
        <w:pStyle w:val="Paragraphedeliste"/>
        <w:numPr>
          <w:ilvl w:val="0"/>
          <w:numId w:val="7"/>
        </w:numPr>
        <w:spacing w:before="80" w:after="80"/>
        <w:jc w:val="both"/>
        <w:rPr>
          <w:rFonts w:ascii="Cambria" w:hAnsi="Cambria" w:cs="Arial"/>
          <w:bCs/>
          <w:sz w:val="20"/>
          <w:szCs w:val="20"/>
          <w:lang w:val="bg-BG"/>
        </w:rPr>
      </w:pPr>
      <w:r w:rsidRPr="00710993">
        <w:rPr>
          <w:rFonts w:ascii="Cambria" w:hAnsi="Cambria" w:cs="Arial"/>
          <w:bCs/>
          <w:sz w:val="20"/>
          <w:szCs w:val="20"/>
          <w:lang w:val="bg-BG"/>
        </w:rPr>
        <w:t>Regulation and Management: Public sector financial institutions can create supervisory bodies for partnerships at all government levels, as is the case in South Africa, where these institutions helped track and manage the databases for partnership projects.</w:t>
      </w:r>
    </w:p>
    <w:p w14:paraId="509344B5" w14:textId="77777777" w:rsidR="00FC6904" w:rsidRPr="00710993" w:rsidRDefault="00FC6904" w:rsidP="00D00088">
      <w:pPr>
        <w:pStyle w:val="Paragraphedeliste"/>
        <w:numPr>
          <w:ilvl w:val="0"/>
          <w:numId w:val="7"/>
        </w:numPr>
        <w:spacing w:before="80" w:after="80"/>
        <w:jc w:val="both"/>
        <w:rPr>
          <w:rFonts w:ascii="Cambria" w:hAnsi="Cambria" w:cs="Arial"/>
          <w:bCs/>
          <w:sz w:val="20"/>
          <w:szCs w:val="20"/>
          <w:lang w:val="bg-BG"/>
        </w:rPr>
      </w:pPr>
      <w:r w:rsidRPr="00710993">
        <w:rPr>
          <w:rFonts w:ascii="Cambria" w:hAnsi="Cambria" w:cs="Arial"/>
          <w:bCs/>
          <w:sz w:val="20"/>
          <w:szCs w:val="20"/>
          <w:lang w:val="bg-BG"/>
        </w:rPr>
        <w:t xml:space="preserve">Cross-Sectoral Cooperation: Intensive cooperation between the public and private sectors contributes to a better understanding of Fourth Industrial </w:t>
      </w:r>
      <w:r w:rsidRPr="00710993">
        <w:rPr>
          <w:rFonts w:ascii="Cambria" w:hAnsi="Cambria" w:cs="Arial"/>
          <w:bCs/>
          <w:sz w:val="20"/>
          <w:szCs w:val="20"/>
          <w:lang w:val="bg-BG"/>
        </w:rPr>
        <w:lastRenderedPageBreak/>
        <w:t>Revolution processes, enhancing the economy's ability to predict skill gaps and improve work environments.</w:t>
      </w:r>
    </w:p>
    <w:p w14:paraId="3CBFAB6C" w14:textId="77777777" w:rsidR="00FC6904" w:rsidRPr="00710993" w:rsidRDefault="00FC6904" w:rsidP="00D00088">
      <w:pPr>
        <w:pStyle w:val="Paragraphedeliste"/>
        <w:numPr>
          <w:ilvl w:val="0"/>
          <w:numId w:val="7"/>
        </w:numPr>
        <w:spacing w:before="80" w:after="80"/>
        <w:jc w:val="both"/>
        <w:rPr>
          <w:rFonts w:ascii="Cambria" w:hAnsi="Cambria" w:cs="Arial"/>
          <w:bCs/>
          <w:sz w:val="20"/>
          <w:szCs w:val="20"/>
          <w:lang w:val="bg-BG"/>
        </w:rPr>
      </w:pPr>
      <w:r w:rsidRPr="00710993">
        <w:rPr>
          <w:rFonts w:ascii="Cambria" w:hAnsi="Cambria" w:cs="Arial"/>
          <w:bCs/>
          <w:sz w:val="20"/>
          <w:szCs w:val="20"/>
          <w:lang w:val="bg-BG"/>
        </w:rPr>
        <w:t>Big Data Analysis: Big data analysis can provide valuable information on labor market trends, supporting partnership improvement and fostering cooperation between research institutions and policymakers.</w:t>
      </w:r>
    </w:p>
    <w:p w14:paraId="09EB1264" w14:textId="77777777" w:rsidR="00FC6904" w:rsidRPr="00710993" w:rsidRDefault="00FC6904" w:rsidP="00D00088">
      <w:pPr>
        <w:pStyle w:val="Paragraphedeliste"/>
        <w:numPr>
          <w:ilvl w:val="0"/>
          <w:numId w:val="7"/>
        </w:numPr>
        <w:spacing w:before="80" w:after="80"/>
        <w:jc w:val="both"/>
        <w:rPr>
          <w:rFonts w:ascii="Cambria" w:hAnsi="Cambria" w:cs="Arial"/>
          <w:bCs/>
          <w:sz w:val="20"/>
          <w:szCs w:val="20"/>
          <w:lang w:val="bg-BG"/>
        </w:rPr>
      </w:pPr>
      <w:r w:rsidRPr="00710993">
        <w:rPr>
          <w:rFonts w:ascii="Cambria" w:hAnsi="Cambria" w:cs="Arial"/>
          <w:bCs/>
          <w:sz w:val="20"/>
          <w:szCs w:val="20"/>
          <w:lang w:val="bg-BG"/>
        </w:rPr>
        <w:t>Communication and Technology Opportunities: Studies indicate that the opportunities available for individuals to communicate using new technologies are a significant driver for the development of smart cities and e-government. It is essential to promote participation in decision-making, but caution must be exercised to avoid confining democratic development to this aspect alone, as these constraints may hinder the innovation required in smart cities.</w:t>
      </w:r>
    </w:p>
    <w:p w14:paraId="1A2D49B1" w14:textId="77777777" w:rsidR="00FC6904" w:rsidRPr="00710993" w:rsidRDefault="00FC6904" w:rsidP="00D00088">
      <w:pPr>
        <w:pStyle w:val="Paragraphedeliste"/>
        <w:numPr>
          <w:ilvl w:val="0"/>
          <w:numId w:val="7"/>
        </w:numPr>
        <w:spacing w:before="80" w:after="80"/>
        <w:jc w:val="both"/>
        <w:rPr>
          <w:rFonts w:ascii="Cambria" w:hAnsi="Cambria" w:cs="Arial"/>
          <w:bCs/>
          <w:sz w:val="20"/>
          <w:szCs w:val="20"/>
          <w:lang w:val="bg-BG"/>
        </w:rPr>
      </w:pPr>
      <w:r w:rsidRPr="00710993">
        <w:rPr>
          <w:rFonts w:ascii="Cambria" w:hAnsi="Cambria" w:cs="Arial"/>
          <w:bCs/>
          <w:sz w:val="20"/>
          <w:szCs w:val="20"/>
          <w:lang w:val="bg-BG"/>
        </w:rPr>
        <w:t>Government-Citizen Cooperation: Technological innovations enable individuals to work with the government on service delivery initiatives, such as modifying electricity consumption behavior and improving waste sorting. Citizens can contribute to the maintenance of public property by reporting problems or offering their own services.</w:t>
      </w:r>
    </w:p>
    <w:p w14:paraId="5670CA17" w14:textId="77777777" w:rsidR="00FC6904" w:rsidRPr="00710993" w:rsidRDefault="00FC6904" w:rsidP="00D00088">
      <w:pPr>
        <w:pStyle w:val="Paragraphedeliste"/>
        <w:numPr>
          <w:ilvl w:val="0"/>
          <w:numId w:val="7"/>
        </w:numPr>
        <w:spacing w:before="80" w:after="80"/>
        <w:jc w:val="both"/>
        <w:rPr>
          <w:rFonts w:ascii="Cambria" w:hAnsi="Cambria" w:cs="Arial"/>
          <w:bCs/>
          <w:sz w:val="20"/>
          <w:szCs w:val="20"/>
          <w:lang w:val="bg-BG"/>
        </w:rPr>
      </w:pPr>
      <w:r w:rsidRPr="00710993">
        <w:rPr>
          <w:rFonts w:ascii="Cambria" w:hAnsi="Cambria" w:cs="Arial"/>
          <w:bCs/>
          <w:sz w:val="20"/>
          <w:szCs w:val="20"/>
          <w:lang w:val="bg-BG"/>
        </w:rPr>
        <w:t>Role of the Private Sector: The financing that the private sector can gather for projects is a key driver for partnerships. The private sector can boost investments in the ICT sector by launching new technologies and increasing efficiency, while the public sector focuses on expanding service delivery and access to resources.</w:t>
      </w:r>
    </w:p>
    <w:p w14:paraId="4005B670" w14:textId="77777777" w:rsidR="00FC6904" w:rsidRPr="00710993" w:rsidRDefault="00FC6904" w:rsidP="00D00088">
      <w:pPr>
        <w:pStyle w:val="Paragraphedeliste"/>
        <w:numPr>
          <w:ilvl w:val="0"/>
          <w:numId w:val="7"/>
        </w:numPr>
        <w:spacing w:before="80" w:after="80"/>
        <w:jc w:val="both"/>
        <w:rPr>
          <w:rFonts w:ascii="Cambria" w:hAnsi="Cambria" w:cs="Arial"/>
          <w:bCs/>
          <w:sz w:val="20"/>
          <w:szCs w:val="20"/>
          <w:lang w:val="bg-BG"/>
        </w:rPr>
      </w:pPr>
      <w:r w:rsidRPr="00710993">
        <w:rPr>
          <w:rFonts w:ascii="Cambria" w:hAnsi="Cambria" w:cs="Arial"/>
          <w:bCs/>
          <w:sz w:val="20"/>
          <w:szCs w:val="20"/>
          <w:lang w:val="bg-BG"/>
        </w:rPr>
        <w:t>Modern Technology: Technologies like blockchain provide a collective database that functions as a distributed ledger, facilitating decentralized data control. This technology can be used in land registration and improving government processes.</w:t>
      </w:r>
    </w:p>
    <w:p w14:paraId="3634B79C" w14:textId="77777777" w:rsidR="00FC6904" w:rsidRPr="00710993" w:rsidRDefault="00FC6904" w:rsidP="00D00088">
      <w:pPr>
        <w:pStyle w:val="Paragraphedeliste"/>
        <w:numPr>
          <w:ilvl w:val="0"/>
          <w:numId w:val="7"/>
        </w:numPr>
        <w:spacing w:before="80" w:after="80"/>
        <w:jc w:val="both"/>
        <w:rPr>
          <w:rFonts w:ascii="Cambria" w:hAnsi="Cambria" w:cs="Arial"/>
          <w:bCs/>
          <w:sz w:val="20"/>
          <w:szCs w:val="20"/>
          <w:lang w:val="bg-BG"/>
        </w:rPr>
      </w:pPr>
      <w:r w:rsidRPr="00710993">
        <w:rPr>
          <w:rFonts w:ascii="Cambria" w:hAnsi="Cambria" w:cs="Arial"/>
          <w:bCs/>
          <w:sz w:val="20"/>
          <w:szCs w:val="20"/>
          <w:lang w:val="bg-BG"/>
        </w:rPr>
        <w:t>Smart Contracts: Smart contracts represent an ideal set of innovations, enabling the execution of financial transactions without the need for intermediaries, reducing time and costs, and promoting automation in payment methods.</w:t>
      </w:r>
    </w:p>
    <w:p w14:paraId="5C6128E1" w14:textId="77777777" w:rsidR="00FC6904" w:rsidRPr="00710993" w:rsidRDefault="00FC6904" w:rsidP="00710993">
      <w:pPr>
        <w:spacing w:before="120" w:after="120"/>
        <w:jc w:val="both"/>
        <w:rPr>
          <w:rFonts w:ascii="Book Antiqua" w:hAnsi="Book Antiqua" w:cs="Arial"/>
          <w:b/>
          <w:sz w:val="22"/>
          <w:lang w:val="bg-BG"/>
        </w:rPr>
      </w:pPr>
      <w:r w:rsidRPr="00710993">
        <w:rPr>
          <w:rFonts w:ascii="Book Antiqua" w:hAnsi="Book Antiqua" w:cs="Arial"/>
          <w:b/>
          <w:sz w:val="22"/>
          <w:lang w:val="bg-BG"/>
        </w:rPr>
        <w:t>Enhancing Public-Private Projects in Areas that would lay the Foundation for Achieving Society 5.0</w:t>
      </w:r>
    </w:p>
    <w:p w14:paraId="0277B102" w14:textId="77777777" w:rsidR="00FC6904" w:rsidRPr="00710993" w:rsidRDefault="00FC6904" w:rsidP="00710993">
      <w:pPr>
        <w:spacing w:before="80" w:after="80"/>
        <w:ind w:firstLine="180"/>
        <w:jc w:val="both"/>
        <w:rPr>
          <w:rFonts w:ascii="Cambria" w:hAnsi="Cambria" w:cs="Arial"/>
          <w:bCs/>
          <w:sz w:val="20"/>
          <w:szCs w:val="20"/>
          <w:lang w:val="bg-BG"/>
        </w:rPr>
      </w:pPr>
      <w:r w:rsidRPr="00710993">
        <w:rPr>
          <w:rFonts w:ascii="Cambria" w:hAnsi="Cambria" w:cs="Arial"/>
          <w:bCs/>
          <w:sz w:val="20"/>
          <w:szCs w:val="20"/>
          <w:lang w:val="bg-BG"/>
        </w:rPr>
        <w:t>The Fifth Industrial Revolution is still in its early stages and is considered a complement to the Fourth Revolution, but with a different orientation. The Fifth Revolution focuses on achieving a balance between technological innovation and human values, meaning that technological development must go hand in hand with social and environmental considerations. This revolution aims to enhance human-machine collaboration, where technology is used to improve quality of life rather than merely increasing productivity.</w:t>
      </w:r>
    </w:p>
    <w:p w14:paraId="36E5330D" w14:textId="77777777" w:rsidR="00FC6904" w:rsidRPr="00710993" w:rsidRDefault="00FC6904" w:rsidP="00710993">
      <w:pPr>
        <w:spacing w:before="80" w:after="80"/>
        <w:ind w:firstLine="180"/>
        <w:jc w:val="both"/>
        <w:rPr>
          <w:rFonts w:ascii="Cambria" w:hAnsi="Cambria" w:cs="Arial"/>
          <w:bCs/>
          <w:sz w:val="20"/>
          <w:szCs w:val="20"/>
          <w:lang w:val="bg-BG"/>
        </w:rPr>
      </w:pPr>
      <w:r w:rsidRPr="00710993">
        <w:rPr>
          <w:rFonts w:ascii="Cambria" w:hAnsi="Cambria" w:cs="Arial"/>
          <w:bCs/>
          <w:sz w:val="20"/>
          <w:szCs w:val="20"/>
          <w:lang w:val="bg-BG"/>
        </w:rPr>
        <w:t>The Fifth Revolution also seeks sustainable innovation, prioritizing practices that support the environment and achieve sustainable development. This new perspective requires a change in how companies and governments think about technology, focusing on social and environmental benefits rather than just profitability.</w:t>
      </w:r>
    </w:p>
    <w:p w14:paraId="11E456A3" w14:textId="77777777" w:rsidR="00FC6904" w:rsidRPr="00710993" w:rsidRDefault="00FC6904" w:rsidP="00710993">
      <w:pPr>
        <w:spacing w:before="80" w:after="80"/>
        <w:ind w:firstLine="180"/>
        <w:jc w:val="both"/>
        <w:rPr>
          <w:rFonts w:ascii="Cambria" w:hAnsi="Cambria" w:cs="Arial"/>
          <w:bCs/>
          <w:sz w:val="20"/>
          <w:szCs w:val="20"/>
          <w:lang w:val="bg-BG"/>
        </w:rPr>
      </w:pPr>
    </w:p>
    <w:p w14:paraId="7FDC67AE" w14:textId="77777777" w:rsidR="00FC6904" w:rsidRPr="00710993" w:rsidRDefault="00FC6904" w:rsidP="00710993">
      <w:pPr>
        <w:spacing w:before="80" w:after="80"/>
        <w:ind w:firstLine="180"/>
        <w:jc w:val="both"/>
        <w:rPr>
          <w:rFonts w:ascii="Cambria" w:hAnsi="Cambria" w:cs="Arial"/>
          <w:bCs/>
          <w:sz w:val="20"/>
          <w:szCs w:val="20"/>
          <w:lang w:val="bg-BG"/>
        </w:rPr>
      </w:pPr>
      <w:r w:rsidRPr="00710993">
        <w:rPr>
          <w:rFonts w:ascii="Cambria" w:hAnsi="Cambria" w:cs="Arial"/>
          <w:bCs/>
          <w:sz w:val="20"/>
          <w:szCs w:val="20"/>
          <w:lang w:val="bg-BG"/>
        </w:rPr>
        <w:lastRenderedPageBreak/>
        <w:t>Thus, it can be said that the Fourth Industrial Revolution focuses on technology and digitalization, while the Fifth Revolution aims to integrate this technology with human values, opening new horizons for achieving societal well-being and improving quality of life.</w:t>
      </w:r>
    </w:p>
    <w:p w14:paraId="37D435E0" w14:textId="77777777" w:rsidR="00FC6904" w:rsidRPr="00710993" w:rsidRDefault="00FC6904" w:rsidP="00710993">
      <w:pPr>
        <w:spacing w:before="80" w:after="80"/>
        <w:ind w:firstLine="180"/>
        <w:jc w:val="both"/>
        <w:rPr>
          <w:rFonts w:ascii="Cambria" w:hAnsi="Cambria" w:cs="Arial"/>
          <w:bCs/>
          <w:sz w:val="20"/>
          <w:szCs w:val="20"/>
          <w:lang w:val="bg-BG"/>
        </w:rPr>
      </w:pPr>
      <w:r w:rsidRPr="00710993">
        <w:rPr>
          <w:rFonts w:ascii="Cambria" w:hAnsi="Cambria" w:cs="Arial"/>
          <w:bCs/>
          <w:sz w:val="20"/>
          <w:szCs w:val="20"/>
          <w:lang w:val="bg-BG"/>
        </w:rPr>
        <w:t>Enhancing public-private projects in areas that would provide the foundation for achieving Society 5.0 lies primarily in</w:t>
      </w:r>
      <w:sdt>
        <w:sdtPr>
          <w:rPr>
            <w:rFonts w:ascii="Cambria" w:hAnsi="Cambria" w:cs="Arial"/>
            <w:bCs/>
            <w:sz w:val="20"/>
            <w:szCs w:val="20"/>
            <w:lang w:val="bg-BG"/>
          </w:rPr>
          <w:id w:val="-714655548"/>
          <w:citation/>
        </w:sdtPr>
        <w:sdtEndPr/>
        <w:sdtContent>
          <w:r w:rsidRPr="00710993">
            <w:rPr>
              <w:rFonts w:ascii="Cambria" w:hAnsi="Cambria" w:cs="Arial"/>
              <w:bCs/>
              <w:sz w:val="20"/>
              <w:szCs w:val="20"/>
              <w:lang w:val="bg-BG"/>
            </w:rPr>
            <w:fldChar w:fldCharType="begin"/>
          </w:r>
          <w:r w:rsidRPr="00710993">
            <w:rPr>
              <w:rFonts w:ascii="Cambria" w:hAnsi="Cambria" w:cs="Arial"/>
              <w:bCs/>
              <w:sz w:val="20"/>
              <w:szCs w:val="20"/>
              <w:lang w:val="bg-BG"/>
            </w:rPr>
            <w:instrText xml:space="preserve"> CITATION Nel23 \l 1036 </w:instrText>
          </w:r>
          <w:r w:rsidRPr="00710993">
            <w:rPr>
              <w:rFonts w:ascii="Cambria" w:hAnsi="Cambria" w:cs="Arial"/>
              <w:bCs/>
              <w:sz w:val="20"/>
              <w:szCs w:val="20"/>
              <w:lang w:val="bg-BG"/>
            </w:rPr>
            <w:fldChar w:fldCharType="separate"/>
          </w:r>
          <w:r w:rsidRPr="00710993">
            <w:rPr>
              <w:rFonts w:ascii="Cambria" w:hAnsi="Cambria" w:cs="Arial"/>
              <w:bCs/>
              <w:sz w:val="20"/>
              <w:szCs w:val="20"/>
              <w:lang w:val="bg-BG"/>
            </w:rPr>
            <w:t xml:space="preserve"> (Nel-Sanders, 2023)</w:t>
          </w:r>
          <w:r w:rsidRPr="00710993">
            <w:rPr>
              <w:rFonts w:ascii="Cambria" w:hAnsi="Cambria" w:cs="Arial"/>
              <w:bCs/>
              <w:sz w:val="20"/>
              <w:szCs w:val="20"/>
              <w:lang w:val="bg-BG"/>
            </w:rPr>
            <w:fldChar w:fldCharType="end"/>
          </w:r>
        </w:sdtContent>
      </w:sdt>
      <w:r w:rsidRPr="00710993">
        <w:rPr>
          <w:rFonts w:ascii="Cambria" w:hAnsi="Cambria" w:cs="Arial"/>
          <w:bCs/>
          <w:sz w:val="20"/>
          <w:szCs w:val="20"/>
          <w:lang w:val="bg-BG"/>
        </w:rPr>
        <w:t>:</w:t>
      </w:r>
    </w:p>
    <w:p w14:paraId="6BE89C43" w14:textId="77777777" w:rsidR="00FC6904" w:rsidRPr="00710993" w:rsidRDefault="00FC6904" w:rsidP="00D00088">
      <w:pPr>
        <w:pStyle w:val="Paragraphedeliste"/>
        <w:numPr>
          <w:ilvl w:val="0"/>
          <w:numId w:val="4"/>
        </w:numPr>
        <w:spacing w:before="80" w:after="80"/>
        <w:jc w:val="both"/>
        <w:rPr>
          <w:rFonts w:ascii="Cambria" w:hAnsi="Cambria" w:cs="Arial"/>
          <w:bCs/>
          <w:sz w:val="20"/>
          <w:szCs w:val="20"/>
          <w:lang w:val="bg-BG"/>
        </w:rPr>
      </w:pPr>
      <w:r w:rsidRPr="00710993">
        <w:rPr>
          <w:rFonts w:ascii="Cambria" w:hAnsi="Cambria" w:cs="Arial"/>
          <w:bCs/>
          <w:sz w:val="20"/>
          <w:szCs w:val="20"/>
          <w:lang w:val="bg-BG"/>
        </w:rPr>
        <w:t>Cities: Focusing on interconnected urban areas where convenience and accessibility are prioritized.</w:t>
      </w:r>
    </w:p>
    <w:p w14:paraId="55BF980C" w14:textId="77777777" w:rsidR="00FC6904" w:rsidRPr="00710993" w:rsidRDefault="00FC6904" w:rsidP="00D00088">
      <w:pPr>
        <w:pStyle w:val="Paragraphedeliste"/>
        <w:numPr>
          <w:ilvl w:val="0"/>
          <w:numId w:val="4"/>
        </w:numPr>
        <w:spacing w:before="80" w:after="80"/>
        <w:jc w:val="both"/>
        <w:rPr>
          <w:rFonts w:ascii="Cambria" w:hAnsi="Cambria" w:cs="Arial"/>
          <w:bCs/>
          <w:sz w:val="20"/>
          <w:szCs w:val="20"/>
          <w:lang w:val="bg-BG"/>
        </w:rPr>
      </w:pPr>
      <w:r w:rsidRPr="00710993">
        <w:rPr>
          <w:rFonts w:ascii="Cambria" w:hAnsi="Cambria" w:cs="Arial"/>
          <w:bCs/>
          <w:sz w:val="20"/>
          <w:szCs w:val="20"/>
          <w:lang w:val="bg-BG"/>
        </w:rPr>
        <w:t>Regions: Emphasizing the inclusion of all individuals, including marginalized groups such as the elderly and women.</w:t>
      </w:r>
    </w:p>
    <w:p w14:paraId="3238D8CE" w14:textId="77777777" w:rsidR="00FC6904" w:rsidRPr="00710993" w:rsidRDefault="00FC6904" w:rsidP="00D00088">
      <w:pPr>
        <w:pStyle w:val="Paragraphedeliste"/>
        <w:numPr>
          <w:ilvl w:val="0"/>
          <w:numId w:val="4"/>
        </w:numPr>
        <w:spacing w:before="80" w:after="80"/>
        <w:jc w:val="both"/>
        <w:rPr>
          <w:rFonts w:ascii="Cambria" w:hAnsi="Cambria" w:cs="Arial"/>
          <w:bCs/>
          <w:sz w:val="20"/>
          <w:szCs w:val="20"/>
          <w:lang w:val="bg-BG"/>
        </w:rPr>
      </w:pPr>
      <w:r w:rsidRPr="00710993">
        <w:rPr>
          <w:rFonts w:ascii="Cambria" w:hAnsi="Cambria" w:cs="Arial"/>
          <w:bCs/>
          <w:sz w:val="20"/>
          <w:szCs w:val="20"/>
          <w:lang w:val="bg-BG"/>
        </w:rPr>
        <w:t>Goods, Projects, and Services: Striving for sustainability that balances economic growth and environmental preservation.</w:t>
      </w:r>
    </w:p>
    <w:p w14:paraId="49E22583" w14:textId="77777777" w:rsidR="00FC6904" w:rsidRPr="00710993" w:rsidRDefault="00FC6904" w:rsidP="00D00088">
      <w:pPr>
        <w:pStyle w:val="Paragraphedeliste"/>
        <w:numPr>
          <w:ilvl w:val="0"/>
          <w:numId w:val="4"/>
        </w:numPr>
        <w:spacing w:before="80" w:after="80"/>
        <w:jc w:val="both"/>
        <w:rPr>
          <w:rFonts w:ascii="Cambria" w:hAnsi="Cambria" w:cs="Arial"/>
          <w:bCs/>
          <w:sz w:val="20"/>
          <w:szCs w:val="20"/>
          <w:lang w:val="bg-BG"/>
        </w:rPr>
      </w:pPr>
      <w:r w:rsidRPr="00710993">
        <w:rPr>
          <w:rFonts w:ascii="Cambria" w:hAnsi="Cambria" w:cs="Arial"/>
          <w:bCs/>
          <w:sz w:val="20"/>
          <w:szCs w:val="20"/>
          <w:lang w:val="bg-BG"/>
        </w:rPr>
        <w:t>Infrastructure: Developing smart communities that address challenges resulting from population decline.</w:t>
      </w:r>
    </w:p>
    <w:p w14:paraId="03C5E1CB" w14:textId="77777777" w:rsidR="00FC6904" w:rsidRPr="00710993" w:rsidRDefault="00FC6904" w:rsidP="00D00088">
      <w:pPr>
        <w:pStyle w:val="Paragraphedeliste"/>
        <w:numPr>
          <w:ilvl w:val="0"/>
          <w:numId w:val="4"/>
        </w:numPr>
        <w:spacing w:before="80" w:after="80"/>
        <w:jc w:val="both"/>
        <w:rPr>
          <w:rFonts w:ascii="Cambria" w:hAnsi="Cambria" w:cs="Arial"/>
          <w:bCs/>
          <w:sz w:val="20"/>
          <w:szCs w:val="20"/>
          <w:lang w:val="bg-BG"/>
        </w:rPr>
      </w:pPr>
      <w:r w:rsidRPr="00710993">
        <w:rPr>
          <w:rFonts w:ascii="Cambria" w:hAnsi="Cambria" w:cs="Arial"/>
          <w:bCs/>
          <w:sz w:val="20"/>
          <w:szCs w:val="20"/>
          <w:lang w:val="bg-BG"/>
        </w:rPr>
        <w:t>Cyberspace: Ensuring safety and security in both digital and physical environments.</w:t>
      </w:r>
    </w:p>
    <w:p w14:paraId="4CCBA8C4" w14:textId="77777777" w:rsidR="00FC6904" w:rsidRPr="00710993" w:rsidRDefault="00FC6904" w:rsidP="00710993">
      <w:pPr>
        <w:spacing w:before="120" w:after="120"/>
        <w:jc w:val="both"/>
        <w:rPr>
          <w:rFonts w:ascii="Book Antiqua" w:hAnsi="Book Antiqua" w:cs="Arial"/>
          <w:b/>
          <w:sz w:val="22"/>
          <w:lang w:val="bg-BG"/>
        </w:rPr>
      </w:pPr>
      <w:r w:rsidRPr="00710993">
        <w:rPr>
          <w:rFonts w:ascii="Book Antiqua" w:hAnsi="Book Antiqua" w:cs="Arial"/>
          <w:b/>
          <w:sz w:val="22"/>
          <w:lang w:val="bg-BG"/>
        </w:rPr>
        <w:t>Public-Private Partnership in the Fifth Industrial Revolution Society</w:t>
      </w:r>
    </w:p>
    <w:p w14:paraId="3E93201B" w14:textId="77777777" w:rsidR="00FC6904" w:rsidRPr="00710993" w:rsidRDefault="00FC6904" w:rsidP="00710993">
      <w:pPr>
        <w:spacing w:before="80" w:after="80"/>
        <w:ind w:firstLine="180"/>
        <w:jc w:val="both"/>
        <w:rPr>
          <w:rFonts w:ascii="Cambria" w:hAnsi="Cambria" w:cs="Arial"/>
          <w:bCs/>
          <w:sz w:val="20"/>
          <w:szCs w:val="20"/>
          <w:lang w:val="bg-BG"/>
        </w:rPr>
      </w:pPr>
      <w:r w:rsidRPr="00710993">
        <w:rPr>
          <w:rFonts w:ascii="Cambria" w:hAnsi="Cambria" w:cs="Arial"/>
          <w:bCs/>
          <w:sz w:val="20"/>
          <w:szCs w:val="20"/>
          <w:lang w:val="bg-BG"/>
        </w:rPr>
        <w:t>In light of the developments brought about by the Fourth and Fifth Industrial Revolutions, governments should seek to establish a new system for PPPs to leverage the benefits of the recent industrial revolutions. To form an ideal PPP system centered on serving humanity, it is achieved through:</w:t>
      </w:r>
    </w:p>
    <w:p w14:paraId="11E3E90F" w14:textId="77777777" w:rsidR="00FC6904" w:rsidRPr="00710993" w:rsidRDefault="00FC6904" w:rsidP="00D00088">
      <w:pPr>
        <w:pStyle w:val="Paragraphedeliste"/>
        <w:numPr>
          <w:ilvl w:val="0"/>
          <w:numId w:val="5"/>
        </w:numPr>
        <w:spacing w:before="80" w:after="80"/>
        <w:jc w:val="both"/>
        <w:rPr>
          <w:rFonts w:ascii="Cambria" w:hAnsi="Cambria" w:cs="Arial"/>
          <w:bCs/>
          <w:sz w:val="20"/>
          <w:szCs w:val="20"/>
          <w:lang w:val="bg-BG"/>
        </w:rPr>
      </w:pPr>
      <w:r w:rsidRPr="00710993">
        <w:rPr>
          <w:rFonts w:ascii="Cambria" w:hAnsi="Cambria" w:cs="Arial"/>
          <w:bCs/>
          <w:sz w:val="20"/>
          <w:szCs w:val="20"/>
          <w:lang w:val="bg-BG"/>
        </w:rPr>
        <w:t>A Conducive Economic and Business Environment: Focusing on creating an environment that supports economic growth and facilitates business.</w:t>
      </w:r>
    </w:p>
    <w:p w14:paraId="6F709959" w14:textId="77777777" w:rsidR="00FC6904" w:rsidRPr="00710993" w:rsidRDefault="00FC6904" w:rsidP="00D00088">
      <w:pPr>
        <w:pStyle w:val="Paragraphedeliste"/>
        <w:numPr>
          <w:ilvl w:val="0"/>
          <w:numId w:val="5"/>
        </w:numPr>
        <w:spacing w:before="80" w:after="80"/>
        <w:jc w:val="both"/>
        <w:rPr>
          <w:rFonts w:ascii="Cambria" w:hAnsi="Cambria" w:cs="Arial"/>
          <w:bCs/>
          <w:sz w:val="20"/>
          <w:szCs w:val="20"/>
          <w:lang w:val="bg-BG"/>
        </w:rPr>
      </w:pPr>
      <w:r w:rsidRPr="00710993">
        <w:rPr>
          <w:rFonts w:ascii="Cambria" w:hAnsi="Cambria" w:cs="Arial"/>
          <w:bCs/>
          <w:sz w:val="20"/>
          <w:szCs w:val="20"/>
          <w:lang w:val="bg-BG"/>
        </w:rPr>
        <w:t>Government:</w:t>
      </w:r>
    </w:p>
    <w:p w14:paraId="4DB7CE50" w14:textId="77777777" w:rsidR="00FC6904" w:rsidRPr="00710993" w:rsidRDefault="00FC6904" w:rsidP="00D00088">
      <w:pPr>
        <w:pStyle w:val="Paragraphedeliste"/>
        <w:numPr>
          <w:ilvl w:val="0"/>
          <w:numId w:val="1"/>
        </w:numPr>
        <w:spacing w:before="80" w:after="80"/>
        <w:contextualSpacing w:val="0"/>
        <w:jc w:val="both"/>
        <w:rPr>
          <w:rFonts w:ascii="Cambria" w:hAnsi="Cambria" w:cs="Arial"/>
          <w:bCs/>
          <w:sz w:val="20"/>
          <w:szCs w:val="20"/>
          <w:lang w:val="bg-BG"/>
        </w:rPr>
      </w:pPr>
      <w:r w:rsidRPr="00710993">
        <w:rPr>
          <w:rFonts w:ascii="Cambria" w:hAnsi="Cambria" w:cs="Arial"/>
          <w:bCs/>
          <w:sz w:val="20"/>
          <w:szCs w:val="20"/>
          <w:lang w:val="bg-BG"/>
        </w:rPr>
        <w:t>Policy and Governance: Developing effective policies and appropriate government management.</w:t>
      </w:r>
    </w:p>
    <w:p w14:paraId="1F72AAF5" w14:textId="77777777" w:rsidR="00FC6904" w:rsidRPr="00710993" w:rsidRDefault="00FC6904" w:rsidP="00D00088">
      <w:pPr>
        <w:pStyle w:val="Paragraphedeliste"/>
        <w:numPr>
          <w:ilvl w:val="0"/>
          <w:numId w:val="1"/>
        </w:numPr>
        <w:spacing w:before="80" w:after="80"/>
        <w:contextualSpacing w:val="0"/>
        <w:jc w:val="both"/>
        <w:rPr>
          <w:rFonts w:ascii="Cambria" w:hAnsi="Cambria" w:cs="Arial"/>
          <w:bCs/>
          <w:sz w:val="20"/>
          <w:szCs w:val="20"/>
          <w:lang w:val="bg-BG"/>
        </w:rPr>
      </w:pPr>
      <w:r w:rsidRPr="00710993">
        <w:rPr>
          <w:rFonts w:ascii="Cambria" w:hAnsi="Cambria" w:cs="Arial"/>
          <w:bCs/>
          <w:sz w:val="20"/>
          <w:szCs w:val="20"/>
          <w:lang w:val="bg-BG"/>
        </w:rPr>
        <w:t>Legal Framework: Establishing laws that support business.</w:t>
      </w:r>
    </w:p>
    <w:p w14:paraId="0D152EF5" w14:textId="77777777" w:rsidR="00FC6904" w:rsidRPr="00710993" w:rsidRDefault="00FC6904" w:rsidP="00D00088">
      <w:pPr>
        <w:pStyle w:val="Paragraphedeliste"/>
        <w:numPr>
          <w:ilvl w:val="0"/>
          <w:numId w:val="1"/>
        </w:numPr>
        <w:spacing w:before="80" w:after="80"/>
        <w:contextualSpacing w:val="0"/>
        <w:jc w:val="both"/>
        <w:rPr>
          <w:rFonts w:ascii="Cambria" w:hAnsi="Cambria" w:cs="Arial"/>
          <w:bCs/>
          <w:sz w:val="20"/>
          <w:szCs w:val="20"/>
          <w:lang w:val="bg-BG"/>
        </w:rPr>
      </w:pPr>
      <w:r w:rsidRPr="00710993">
        <w:rPr>
          <w:rFonts w:ascii="Cambria" w:hAnsi="Cambria" w:cs="Arial"/>
          <w:bCs/>
          <w:sz w:val="20"/>
          <w:szCs w:val="20"/>
          <w:lang w:val="bg-BG"/>
        </w:rPr>
        <w:t>Institutional Frameworks: Developing effective institutional structures.</w:t>
      </w:r>
    </w:p>
    <w:p w14:paraId="00B71818" w14:textId="77777777" w:rsidR="00FC6904" w:rsidRPr="00710993" w:rsidRDefault="00FC6904" w:rsidP="00D00088">
      <w:pPr>
        <w:pStyle w:val="Paragraphedeliste"/>
        <w:numPr>
          <w:ilvl w:val="0"/>
          <w:numId w:val="1"/>
        </w:numPr>
        <w:spacing w:before="80" w:after="80"/>
        <w:contextualSpacing w:val="0"/>
        <w:jc w:val="both"/>
        <w:rPr>
          <w:rFonts w:ascii="Cambria" w:hAnsi="Cambria" w:cs="Arial"/>
          <w:bCs/>
          <w:sz w:val="20"/>
          <w:szCs w:val="20"/>
          <w:lang w:val="bg-BG"/>
        </w:rPr>
      </w:pPr>
      <w:r w:rsidRPr="00710993">
        <w:rPr>
          <w:rFonts w:ascii="Cambria" w:hAnsi="Cambria" w:cs="Arial"/>
          <w:bCs/>
          <w:sz w:val="20"/>
          <w:szCs w:val="20"/>
          <w:lang w:val="bg-BG"/>
        </w:rPr>
        <w:t>Financial Support: Providing financial support for projects.</w:t>
      </w:r>
    </w:p>
    <w:p w14:paraId="0B23EED8" w14:textId="77777777" w:rsidR="00FC6904" w:rsidRPr="00710993" w:rsidRDefault="00FC6904" w:rsidP="00D00088">
      <w:pPr>
        <w:pStyle w:val="Paragraphedeliste"/>
        <w:numPr>
          <w:ilvl w:val="0"/>
          <w:numId w:val="1"/>
        </w:numPr>
        <w:spacing w:before="80" w:after="80"/>
        <w:contextualSpacing w:val="0"/>
        <w:jc w:val="both"/>
        <w:rPr>
          <w:rFonts w:ascii="Cambria" w:hAnsi="Cambria" w:cs="Arial"/>
          <w:bCs/>
          <w:sz w:val="20"/>
          <w:szCs w:val="20"/>
          <w:lang w:val="bg-BG"/>
        </w:rPr>
      </w:pPr>
      <w:r w:rsidRPr="00710993">
        <w:rPr>
          <w:rFonts w:ascii="Cambria" w:hAnsi="Cambria" w:cs="Arial"/>
          <w:bCs/>
          <w:sz w:val="20"/>
          <w:szCs w:val="20"/>
          <w:lang w:val="bg-BG"/>
        </w:rPr>
        <w:t>Capacity Building: Enhancing skills and knowledge.</w:t>
      </w:r>
    </w:p>
    <w:p w14:paraId="7C8E88B1" w14:textId="77777777" w:rsidR="00FC6904" w:rsidRPr="00710993" w:rsidRDefault="00FC6904" w:rsidP="00D00088">
      <w:pPr>
        <w:pStyle w:val="Paragraphedeliste"/>
        <w:numPr>
          <w:ilvl w:val="0"/>
          <w:numId w:val="1"/>
        </w:numPr>
        <w:spacing w:before="80" w:after="80"/>
        <w:contextualSpacing w:val="0"/>
        <w:jc w:val="both"/>
        <w:rPr>
          <w:rFonts w:ascii="Cambria" w:hAnsi="Cambria" w:cs="Arial"/>
          <w:bCs/>
          <w:sz w:val="20"/>
          <w:szCs w:val="20"/>
          <w:lang w:val="bg-BG"/>
        </w:rPr>
      </w:pPr>
      <w:r w:rsidRPr="00710993">
        <w:rPr>
          <w:rFonts w:ascii="Cambria" w:hAnsi="Cambria" w:cs="Arial"/>
          <w:bCs/>
          <w:sz w:val="20"/>
          <w:szCs w:val="20"/>
          <w:lang w:val="bg-BG"/>
        </w:rPr>
        <w:t>Collaborative Structures: Encouraging cooperation among various parties.</w:t>
      </w:r>
    </w:p>
    <w:p w14:paraId="031EEACC" w14:textId="77777777" w:rsidR="00FC6904" w:rsidRPr="00710993" w:rsidRDefault="00FC6904" w:rsidP="00D00088">
      <w:pPr>
        <w:pStyle w:val="Paragraphedeliste"/>
        <w:numPr>
          <w:ilvl w:val="0"/>
          <w:numId w:val="5"/>
        </w:numPr>
        <w:spacing w:before="80" w:after="80"/>
        <w:jc w:val="both"/>
        <w:rPr>
          <w:rFonts w:ascii="Cambria" w:hAnsi="Cambria" w:cs="Arial"/>
          <w:bCs/>
          <w:sz w:val="20"/>
          <w:szCs w:val="20"/>
          <w:lang w:val="bg-BG"/>
        </w:rPr>
      </w:pPr>
      <w:r w:rsidRPr="00710993">
        <w:rPr>
          <w:rFonts w:ascii="Cambria" w:hAnsi="Cambria" w:cs="Arial"/>
          <w:bCs/>
          <w:sz w:val="20"/>
          <w:szCs w:val="20"/>
          <w:lang w:val="bg-BG"/>
        </w:rPr>
        <w:t>Private Sector:</w:t>
      </w:r>
    </w:p>
    <w:p w14:paraId="542252F9" w14:textId="77777777" w:rsidR="00FC6904" w:rsidRPr="00710993" w:rsidRDefault="00FC6904" w:rsidP="00D00088">
      <w:pPr>
        <w:pStyle w:val="Paragraphedeliste"/>
        <w:numPr>
          <w:ilvl w:val="0"/>
          <w:numId w:val="1"/>
        </w:numPr>
        <w:spacing w:before="80" w:after="80"/>
        <w:contextualSpacing w:val="0"/>
        <w:jc w:val="both"/>
        <w:rPr>
          <w:rFonts w:ascii="Cambria" w:hAnsi="Cambria" w:cs="Arial"/>
          <w:bCs/>
          <w:sz w:val="20"/>
          <w:szCs w:val="20"/>
          <w:lang w:val="bg-BG"/>
        </w:rPr>
      </w:pPr>
      <w:r w:rsidRPr="00710993">
        <w:rPr>
          <w:rFonts w:ascii="Cambria" w:hAnsi="Cambria" w:cs="Arial"/>
          <w:bCs/>
          <w:sz w:val="20"/>
          <w:szCs w:val="20"/>
          <w:lang w:val="bg-BG"/>
        </w:rPr>
        <w:t>Investment: Encouraging investments in diverse fields.</w:t>
      </w:r>
    </w:p>
    <w:p w14:paraId="43D60382" w14:textId="77777777" w:rsidR="00FC6904" w:rsidRPr="00710993" w:rsidRDefault="00FC6904" w:rsidP="00D00088">
      <w:pPr>
        <w:pStyle w:val="Paragraphedeliste"/>
        <w:numPr>
          <w:ilvl w:val="0"/>
          <w:numId w:val="1"/>
        </w:numPr>
        <w:spacing w:before="80" w:after="80"/>
        <w:contextualSpacing w:val="0"/>
        <w:jc w:val="both"/>
        <w:rPr>
          <w:rFonts w:ascii="Cambria" w:hAnsi="Cambria" w:cs="Arial"/>
          <w:bCs/>
          <w:sz w:val="20"/>
          <w:szCs w:val="20"/>
          <w:lang w:val="bg-BG"/>
        </w:rPr>
      </w:pPr>
      <w:r w:rsidRPr="00710993">
        <w:rPr>
          <w:rFonts w:ascii="Cambria" w:hAnsi="Cambria" w:cs="Arial"/>
          <w:bCs/>
          <w:sz w:val="20"/>
          <w:szCs w:val="20"/>
          <w:lang w:val="bg-BG"/>
        </w:rPr>
        <w:t>Research and Development: Supporting innovation through continuous research.</w:t>
      </w:r>
    </w:p>
    <w:p w14:paraId="04517609" w14:textId="77777777" w:rsidR="00FC6904" w:rsidRPr="00710993" w:rsidRDefault="00FC6904" w:rsidP="00D00088">
      <w:pPr>
        <w:pStyle w:val="Paragraphedeliste"/>
        <w:numPr>
          <w:ilvl w:val="0"/>
          <w:numId w:val="1"/>
        </w:numPr>
        <w:spacing w:before="80" w:after="80"/>
        <w:contextualSpacing w:val="0"/>
        <w:jc w:val="both"/>
        <w:rPr>
          <w:rFonts w:ascii="Cambria" w:hAnsi="Cambria" w:cs="Arial"/>
          <w:bCs/>
          <w:sz w:val="20"/>
          <w:szCs w:val="20"/>
          <w:lang w:val="bg-BG"/>
        </w:rPr>
      </w:pPr>
      <w:r w:rsidRPr="00710993">
        <w:rPr>
          <w:rFonts w:ascii="Cambria" w:hAnsi="Cambria" w:cs="Arial"/>
          <w:bCs/>
          <w:sz w:val="20"/>
          <w:szCs w:val="20"/>
          <w:lang w:val="bg-BG"/>
        </w:rPr>
        <w:t>Risk Management: Reducing risks associated with investment.</w:t>
      </w:r>
    </w:p>
    <w:p w14:paraId="4429E8A6" w14:textId="77777777" w:rsidR="00FC6904" w:rsidRPr="00710993" w:rsidRDefault="00FC6904" w:rsidP="00D00088">
      <w:pPr>
        <w:pStyle w:val="Paragraphedeliste"/>
        <w:numPr>
          <w:ilvl w:val="0"/>
          <w:numId w:val="1"/>
        </w:numPr>
        <w:spacing w:before="80" w:after="80"/>
        <w:contextualSpacing w:val="0"/>
        <w:jc w:val="both"/>
        <w:rPr>
          <w:rFonts w:ascii="Cambria" w:hAnsi="Cambria" w:cs="Arial"/>
          <w:bCs/>
          <w:sz w:val="20"/>
          <w:szCs w:val="20"/>
          <w:lang w:val="bg-BG"/>
        </w:rPr>
      </w:pPr>
      <w:r w:rsidRPr="00710993">
        <w:rPr>
          <w:rFonts w:ascii="Cambria" w:hAnsi="Cambria" w:cs="Arial"/>
          <w:bCs/>
          <w:sz w:val="20"/>
          <w:szCs w:val="20"/>
          <w:lang w:val="bg-BG"/>
        </w:rPr>
        <w:t>Product Innovation: Developing new products that meet market needs.</w:t>
      </w:r>
    </w:p>
    <w:p w14:paraId="16CEF6AF" w14:textId="77777777" w:rsidR="00FC6904" w:rsidRPr="00710993" w:rsidRDefault="00FC6904" w:rsidP="00D00088">
      <w:pPr>
        <w:pStyle w:val="Paragraphedeliste"/>
        <w:numPr>
          <w:ilvl w:val="0"/>
          <w:numId w:val="1"/>
        </w:numPr>
        <w:spacing w:before="80" w:after="80"/>
        <w:contextualSpacing w:val="0"/>
        <w:jc w:val="both"/>
        <w:rPr>
          <w:rFonts w:ascii="Cambria" w:hAnsi="Cambria" w:cs="Arial"/>
          <w:bCs/>
          <w:sz w:val="20"/>
          <w:szCs w:val="20"/>
          <w:lang w:val="bg-BG"/>
        </w:rPr>
      </w:pPr>
      <w:r w:rsidRPr="00710993">
        <w:rPr>
          <w:rFonts w:ascii="Cambria" w:hAnsi="Cambria" w:cs="Arial"/>
          <w:bCs/>
          <w:sz w:val="20"/>
          <w:szCs w:val="20"/>
          <w:lang w:val="bg-BG"/>
        </w:rPr>
        <w:t>Process Innovation: Improving processes for greater efficiency.</w:t>
      </w:r>
    </w:p>
    <w:p w14:paraId="1CDA4AE7" w14:textId="77777777" w:rsidR="00FC6904" w:rsidRPr="00710993" w:rsidRDefault="00FC6904" w:rsidP="00D00088">
      <w:pPr>
        <w:pStyle w:val="Paragraphedeliste"/>
        <w:numPr>
          <w:ilvl w:val="0"/>
          <w:numId w:val="1"/>
        </w:numPr>
        <w:spacing w:before="80" w:after="80"/>
        <w:contextualSpacing w:val="0"/>
        <w:jc w:val="both"/>
        <w:rPr>
          <w:rFonts w:ascii="Cambria" w:hAnsi="Cambria" w:cs="Arial"/>
          <w:bCs/>
          <w:sz w:val="20"/>
          <w:szCs w:val="20"/>
          <w:lang w:val="bg-BG"/>
        </w:rPr>
      </w:pPr>
      <w:r w:rsidRPr="00710993">
        <w:rPr>
          <w:rFonts w:ascii="Cambria" w:hAnsi="Cambria" w:cs="Arial"/>
          <w:bCs/>
          <w:sz w:val="20"/>
          <w:szCs w:val="20"/>
          <w:lang w:val="bg-BG"/>
        </w:rPr>
        <w:t>De-marginalization Technology: Promoting technology for societal development and innovation.</w:t>
      </w:r>
    </w:p>
    <w:p w14:paraId="7D7843A6" w14:textId="77777777" w:rsidR="00FC6904" w:rsidRPr="00710993" w:rsidRDefault="00FC6904" w:rsidP="00D00088">
      <w:pPr>
        <w:pStyle w:val="Paragraphedeliste"/>
        <w:numPr>
          <w:ilvl w:val="0"/>
          <w:numId w:val="5"/>
        </w:numPr>
        <w:spacing w:before="80" w:after="80"/>
        <w:jc w:val="both"/>
        <w:rPr>
          <w:rFonts w:ascii="Cambria" w:hAnsi="Cambria" w:cs="Arial"/>
          <w:bCs/>
          <w:sz w:val="20"/>
          <w:szCs w:val="20"/>
          <w:lang w:val="bg-BG"/>
        </w:rPr>
      </w:pPr>
      <w:r w:rsidRPr="00710993">
        <w:rPr>
          <w:rFonts w:ascii="Cambria" w:hAnsi="Cambria" w:cs="Arial"/>
          <w:bCs/>
          <w:sz w:val="20"/>
          <w:szCs w:val="20"/>
          <w:lang w:val="bg-BG"/>
        </w:rPr>
        <w:lastRenderedPageBreak/>
        <w:t>Serving Humanity:</w:t>
      </w:r>
    </w:p>
    <w:p w14:paraId="09C83F4E" w14:textId="77777777" w:rsidR="00FC6904" w:rsidRPr="00710993" w:rsidRDefault="00FC6904" w:rsidP="00D00088">
      <w:pPr>
        <w:pStyle w:val="Paragraphedeliste"/>
        <w:numPr>
          <w:ilvl w:val="0"/>
          <w:numId w:val="1"/>
        </w:numPr>
        <w:spacing w:before="80" w:after="80"/>
        <w:contextualSpacing w:val="0"/>
        <w:jc w:val="both"/>
        <w:rPr>
          <w:rFonts w:ascii="Cambria" w:hAnsi="Cambria" w:cs="Arial"/>
          <w:bCs/>
          <w:sz w:val="20"/>
          <w:szCs w:val="20"/>
          <w:lang w:val="bg-BG"/>
        </w:rPr>
      </w:pPr>
      <w:r w:rsidRPr="00710993">
        <w:rPr>
          <w:rFonts w:ascii="Cambria" w:hAnsi="Cambria" w:cs="Arial"/>
          <w:bCs/>
          <w:sz w:val="20"/>
          <w:szCs w:val="20"/>
          <w:lang w:val="bg-BG"/>
        </w:rPr>
        <w:t>Focusing on how to improve services and projects to better serve society.</w:t>
      </w:r>
    </w:p>
    <w:p w14:paraId="62313A86" w14:textId="77777777" w:rsidR="00FC6904" w:rsidRPr="00710993" w:rsidRDefault="00FC6904" w:rsidP="00D00088">
      <w:pPr>
        <w:pStyle w:val="Paragraphedeliste"/>
        <w:numPr>
          <w:ilvl w:val="0"/>
          <w:numId w:val="1"/>
        </w:numPr>
        <w:spacing w:before="80" w:after="80"/>
        <w:contextualSpacing w:val="0"/>
        <w:jc w:val="both"/>
        <w:rPr>
          <w:rFonts w:ascii="Cambria" w:hAnsi="Cambria" w:cs="Arial"/>
          <w:bCs/>
          <w:sz w:val="20"/>
          <w:szCs w:val="20"/>
          <w:lang w:val="bg-BG"/>
        </w:rPr>
      </w:pPr>
      <w:r w:rsidRPr="00710993">
        <w:rPr>
          <w:rFonts w:ascii="Cambria" w:hAnsi="Cambria" w:cs="Arial"/>
          <w:bCs/>
          <w:sz w:val="20"/>
          <w:szCs w:val="20"/>
          <w:lang w:val="bg-BG"/>
        </w:rPr>
        <w:t>AI-Specific PPP Opportunities:</w:t>
      </w:r>
    </w:p>
    <w:p w14:paraId="159F0072" w14:textId="77777777" w:rsidR="00FC6904" w:rsidRPr="00710993" w:rsidRDefault="00FC6904" w:rsidP="00D00088">
      <w:pPr>
        <w:pStyle w:val="Paragraphedeliste"/>
        <w:numPr>
          <w:ilvl w:val="0"/>
          <w:numId w:val="1"/>
        </w:numPr>
        <w:spacing w:before="80" w:after="80"/>
        <w:contextualSpacing w:val="0"/>
        <w:jc w:val="both"/>
        <w:rPr>
          <w:rFonts w:ascii="Cambria" w:hAnsi="Cambria" w:cs="Arial"/>
          <w:bCs/>
          <w:sz w:val="20"/>
          <w:szCs w:val="20"/>
          <w:lang w:val="bg-BG"/>
        </w:rPr>
      </w:pPr>
      <w:r w:rsidRPr="00710993">
        <w:rPr>
          <w:rFonts w:ascii="Cambria" w:hAnsi="Cambria" w:cs="Arial"/>
          <w:bCs/>
          <w:sz w:val="20"/>
          <w:szCs w:val="20"/>
          <w:lang w:val="bg-BG"/>
        </w:rPr>
        <w:t>Unifying Values: Collaborative projects directed towards solving social problems can bring together shared values across sectors.</w:t>
      </w:r>
    </w:p>
    <w:p w14:paraId="0FE0E01F" w14:textId="77777777" w:rsidR="00FC6904" w:rsidRPr="00710993" w:rsidRDefault="00FC6904" w:rsidP="00D00088">
      <w:pPr>
        <w:pStyle w:val="Paragraphedeliste"/>
        <w:numPr>
          <w:ilvl w:val="0"/>
          <w:numId w:val="1"/>
        </w:numPr>
        <w:spacing w:before="80" w:after="80"/>
        <w:contextualSpacing w:val="0"/>
        <w:jc w:val="both"/>
        <w:rPr>
          <w:rFonts w:ascii="Cambria" w:hAnsi="Cambria" w:cs="Arial"/>
          <w:bCs/>
          <w:sz w:val="20"/>
          <w:szCs w:val="20"/>
          <w:lang w:val="bg-BG"/>
        </w:rPr>
      </w:pPr>
      <w:r w:rsidRPr="00710993">
        <w:rPr>
          <w:rFonts w:ascii="Cambria" w:hAnsi="Cambria" w:cs="Arial"/>
          <w:bCs/>
          <w:sz w:val="20"/>
          <w:szCs w:val="20"/>
          <w:lang w:val="bg-BG"/>
        </w:rPr>
        <w:t>Skills Enhancement: There is a significant AI skills gap between the public and private sectors. Public institutions need to enhance their employees' skills to be effective in collaboration.</w:t>
      </w:r>
    </w:p>
    <w:p w14:paraId="4102BC69" w14:textId="77777777" w:rsidR="00FC6904" w:rsidRPr="00710993" w:rsidRDefault="00FC6904" w:rsidP="00D00088">
      <w:pPr>
        <w:pStyle w:val="Paragraphedeliste"/>
        <w:numPr>
          <w:ilvl w:val="0"/>
          <w:numId w:val="1"/>
        </w:numPr>
        <w:spacing w:before="80" w:after="80"/>
        <w:contextualSpacing w:val="0"/>
        <w:jc w:val="both"/>
        <w:rPr>
          <w:rFonts w:ascii="Cambria" w:hAnsi="Cambria" w:cs="Arial"/>
          <w:bCs/>
          <w:sz w:val="20"/>
          <w:szCs w:val="20"/>
          <w:lang w:val="bg-BG"/>
        </w:rPr>
      </w:pPr>
      <w:r w:rsidRPr="00710993">
        <w:rPr>
          <w:rFonts w:ascii="Cambria" w:hAnsi="Cambria" w:cs="Arial"/>
          <w:bCs/>
          <w:sz w:val="20"/>
          <w:szCs w:val="20"/>
          <w:lang w:val="bg-BG"/>
        </w:rPr>
        <w:t>Open Data Initiatives: Contribute to realizing commercial value from public data, although some sensitive data cannot be shared freely.</w:t>
      </w:r>
    </w:p>
    <w:p w14:paraId="605A6A45" w14:textId="77777777" w:rsidR="00FC6904" w:rsidRPr="00710993" w:rsidRDefault="00FC6904" w:rsidP="00710993">
      <w:pPr>
        <w:spacing w:before="120" w:after="120"/>
        <w:jc w:val="both"/>
        <w:rPr>
          <w:rFonts w:ascii="Book Antiqua" w:hAnsi="Book Antiqua" w:cs="Arial"/>
          <w:b/>
          <w:sz w:val="22"/>
          <w:lang w:val="bg-BG"/>
        </w:rPr>
      </w:pPr>
      <w:r w:rsidRPr="00710993">
        <w:rPr>
          <w:rFonts w:ascii="Book Antiqua" w:hAnsi="Book Antiqua" w:cs="Arial"/>
          <w:b/>
          <w:sz w:val="22"/>
          <w:lang w:val="bg-BG"/>
        </w:rPr>
        <w:t>Challenges and Obstacles</w:t>
      </w:r>
    </w:p>
    <w:p w14:paraId="6323271F" w14:textId="77777777" w:rsidR="00FC6904" w:rsidRPr="00710993" w:rsidRDefault="00FC6904" w:rsidP="00D00088">
      <w:pPr>
        <w:pStyle w:val="Paragraphedeliste"/>
        <w:numPr>
          <w:ilvl w:val="0"/>
          <w:numId w:val="6"/>
        </w:numPr>
        <w:spacing w:before="80" w:after="80"/>
        <w:jc w:val="both"/>
        <w:rPr>
          <w:rFonts w:ascii="Cambria" w:hAnsi="Cambria" w:cs="Arial"/>
          <w:bCs/>
          <w:sz w:val="20"/>
          <w:szCs w:val="20"/>
          <w:lang w:val="bg-BG"/>
        </w:rPr>
      </w:pPr>
      <w:r w:rsidRPr="00710993">
        <w:rPr>
          <w:rFonts w:ascii="Cambria" w:hAnsi="Cambria" w:cs="Arial"/>
          <w:bCs/>
          <w:sz w:val="20"/>
          <w:szCs w:val="20"/>
          <w:lang w:val="bg-BG"/>
        </w:rPr>
        <w:t>Challenges of PPP Collaboration in AI:</w:t>
      </w:r>
    </w:p>
    <w:p w14:paraId="6EC1210F" w14:textId="77777777" w:rsidR="00FC6904" w:rsidRPr="00710993" w:rsidRDefault="00FC6904" w:rsidP="00D00088">
      <w:pPr>
        <w:pStyle w:val="Paragraphedeliste"/>
        <w:numPr>
          <w:ilvl w:val="0"/>
          <w:numId w:val="1"/>
        </w:numPr>
        <w:spacing w:before="80" w:after="80"/>
        <w:contextualSpacing w:val="0"/>
        <w:jc w:val="both"/>
        <w:rPr>
          <w:rFonts w:ascii="Cambria" w:hAnsi="Cambria" w:cs="Arial"/>
          <w:bCs/>
          <w:sz w:val="20"/>
          <w:szCs w:val="20"/>
          <w:lang w:val="bg-BG"/>
        </w:rPr>
      </w:pPr>
      <w:r w:rsidRPr="00710993">
        <w:rPr>
          <w:rFonts w:ascii="Cambria" w:hAnsi="Cambria" w:cs="Arial"/>
          <w:bCs/>
          <w:sz w:val="20"/>
          <w:szCs w:val="20"/>
          <w:lang w:val="bg-BG"/>
        </w:rPr>
        <w:t>Differing Environments: Public organizations suffer from obligations to the public, while private organizations focus on shareholder interests, which may lead to conflicts in cooperation.</w:t>
      </w:r>
    </w:p>
    <w:p w14:paraId="021E3CF5" w14:textId="77777777" w:rsidR="00FC6904" w:rsidRPr="00710993" w:rsidRDefault="00FC6904" w:rsidP="00D00088">
      <w:pPr>
        <w:pStyle w:val="Paragraphedeliste"/>
        <w:numPr>
          <w:ilvl w:val="0"/>
          <w:numId w:val="1"/>
        </w:numPr>
        <w:spacing w:before="80" w:after="80"/>
        <w:contextualSpacing w:val="0"/>
        <w:jc w:val="both"/>
        <w:rPr>
          <w:rFonts w:ascii="Cambria" w:hAnsi="Cambria" w:cs="Arial"/>
          <w:bCs/>
          <w:sz w:val="20"/>
          <w:szCs w:val="20"/>
          <w:lang w:val="bg-BG"/>
        </w:rPr>
      </w:pPr>
      <w:r w:rsidRPr="00710993">
        <w:rPr>
          <w:rFonts w:ascii="Cambria" w:hAnsi="Cambria" w:cs="Arial"/>
          <w:bCs/>
          <w:sz w:val="20"/>
          <w:szCs w:val="20"/>
          <w:lang w:val="bg-BG"/>
        </w:rPr>
        <w:t>Legal Liability: Technologies based on AI raise questions about liability when decisions negatively affect individuals. Determining responsibility in case of errors becomes complex.</w:t>
      </w:r>
    </w:p>
    <w:p w14:paraId="5D1523E5" w14:textId="77777777" w:rsidR="00FC6904" w:rsidRPr="00710993" w:rsidRDefault="00FC6904" w:rsidP="00D00088">
      <w:pPr>
        <w:pStyle w:val="Paragraphedeliste"/>
        <w:numPr>
          <w:ilvl w:val="0"/>
          <w:numId w:val="1"/>
        </w:numPr>
        <w:spacing w:before="80" w:after="80"/>
        <w:contextualSpacing w:val="0"/>
        <w:jc w:val="both"/>
        <w:rPr>
          <w:rFonts w:ascii="Cambria" w:hAnsi="Cambria" w:cs="Arial"/>
          <w:bCs/>
          <w:sz w:val="20"/>
          <w:szCs w:val="20"/>
          <w:lang w:val="bg-BG"/>
        </w:rPr>
      </w:pPr>
      <w:r w:rsidRPr="00710993">
        <w:rPr>
          <w:rFonts w:ascii="Cambria" w:hAnsi="Cambria" w:cs="Arial"/>
          <w:bCs/>
          <w:sz w:val="20"/>
          <w:szCs w:val="20"/>
          <w:lang w:val="bg-BG"/>
        </w:rPr>
        <w:t>Risk Management: The approach to risk management differs between the public and private sectors, which can lead to difficulties in cooperation.</w:t>
      </w:r>
    </w:p>
    <w:p w14:paraId="0F0EFE6F" w14:textId="77777777" w:rsidR="00FC6904" w:rsidRPr="00710993" w:rsidRDefault="00FC6904" w:rsidP="00D00088">
      <w:pPr>
        <w:pStyle w:val="Paragraphedeliste"/>
        <w:numPr>
          <w:ilvl w:val="0"/>
          <w:numId w:val="1"/>
        </w:numPr>
        <w:spacing w:before="80" w:after="80"/>
        <w:contextualSpacing w:val="0"/>
        <w:jc w:val="both"/>
        <w:rPr>
          <w:rFonts w:ascii="Cambria" w:hAnsi="Cambria" w:cs="Arial"/>
          <w:bCs/>
          <w:sz w:val="20"/>
          <w:szCs w:val="20"/>
          <w:lang w:val="bg-BG"/>
        </w:rPr>
      </w:pPr>
      <w:r w:rsidRPr="00710993">
        <w:rPr>
          <w:rFonts w:ascii="Cambria" w:hAnsi="Cambria" w:cs="Arial"/>
          <w:bCs/>
          <w:sz w:val="20"/>
          <w:szCs w:val="20"/>
          <w:lang w:val="bg-BG"/>
        </w:rPr>
        <w:t>Institutional Contradictions: Public organizations operate according to state logic, while private ones adopt market logic, which may affect shared goals.</w:t>
      </w:r>
    </w:p>
    <w:p w14:paraId="4D43A491" w14:textId="77777777" w:rsidR="00FC6904" w:rsidRPr="00710993" w:rsidRDefault="00FC6904" w:rsidP="00D00088">
      <w:pPr>
        <w:pStyle w:val="Paragraphedeliste"/>
        <w:numPr>
          <w:ilvl w:val="0"/>
          <w:numId w:val="1"/>
        </w:numPr>
        <w:spacing w:before="80" w:after="80"/>
        <w:contextualSpacing w:val="0"/>
        <w:jc w:val="both"/>
        <w:rPr>
          <w:rFonts w:ascii="Cambria" w:hAnsi="Cambria" w:cs="Arial"/>
          <w:bCs/>
          <w:sz w:val="20"/>
          <w:szCs w:val="20"/>
          <w:lang w:val="bg-BG"/>
        </w:rPr>
      </w:pPr>
      <w:r w:rsidRPr="00710993">
        <w:rPr>
          <w:rFonts w:ascii="Cambria" w:hAnsi="Cambria" w:cs="Arial"/>
          <w:bCs/>
          <w:sz w:val="20"/>
          <w:szCs w:val="20"/>
          <w:lang w:val="bg-BG"/>
        </w:rPr>
        <w:t>Organizational Structure: Public organizations are characterized by rule-centricity, which hinders flexibility compared to the private sector</w:t>
      </w:r>
      <w:sdt>
        <w:sdtPr>
          <w:rPr>
            <w:rFonts w:ascii="Cambria" w:hAnsi="Cambria" w:cs="Arial"/>
            <w:bCs/>
            <w:sz w:val="20"/>
            <w:szCs w:val="20"/>
            <w:lang w:val="bg-BG"/>
          </w:rPr>
          <w:id w:val="784548164"/>
          <w:citation/>
        </w:sdtPr>
        <w:sdtEndPr/>
        <w:sdtContent>
          <w:r w:rsidRPr="00710993">
            <w:rPr>
              <w:rFonts w:ascii="Cambria" w:hAnsi="Cambria" w:cs="Arial"/>
              <w:bCs/>
              <w:sz w:val="20"/>
              <w:szCs w:val="20"/>
              <w:lang w:val="bg-BG"/>
            </w:rPr>
            <w:fldChar w:fldCharType="begin"/>
          </w:r>
          <w:r w:rsidRPr="00710993">
            <w:rPr>
              <w:rFonts w:ascii="Cambria" w:hAnsi="Cambria" w:cs="Arial"/>
              <w:bCs/>
              <w:sz w:val="20"/>
              <w:szCs w:val="20"/>
              <w:lang w:val="bg-BG"/>
            </w:rPr>
            <w:instrText xml:space="preserve"> CITATION Nel23 \l 1036 </w:instrText>
          </w:r>
          <w:r w:rsidRPr="00710993">
            <w:rPr>
              <w:rFonts w:ascii="Cambria" w:hAnsi="Cambria" w:cs="Arial"/>
              <w:bCs/>
              <w:sz w:val="20"/>
              <w:szCs w:val="20"/>
              <w:lang w:val="bg-BG"/>
            </w:rPr>
            <w:fldChar w:fldCharType="separate"/>
          </w:r>
          <w:r w:rsidRPr="00710993">
            <w:rPr>
              <w:rFonts w:ascii="Cambria" w:hAnsi="Cambria" w:cs="Arial"/>
              <w:bCs/>
              <w:sz w:val="20"/>
              <w:szCs w:val="20"/>
              <w:lang w:val="bg-BG"/>
            </w:rPr>
            <w:t xml:space="preserve"> (Nel-Sanders, 2023)</w:t>
          </w:r>
          <w:r w:rsidRPr="00710993">
            <w:rPr>
              <w:rFonts w:ascii="Cambria" w:hAnsi="Cambria" w:cs="Arial"/>
              <w:bCs/>
              <w:sz w:val="20"/>
              <w:szCs w:val="20"/>
              <w:lang w:val="bg-BG"/>
            </w:rPr>
            <w:fldChar w:fldCharType="end"/>
          </w:r>
        </w:sdtContent>
      </w:sdt>
      <w:r w:rsidRPr="00710993">
        <w:rPr>
          <w:rFonts w:ascii="Cambria" w:hAnsi="Cambria" w:cs="Arial"/>
          <w:bCs/>
          <w:sz w:val="20"/>
          <w:szCs w:val="20"/>
          <w:lang w:val="bg-BG"/>
        </w:rPr>
        <w:t>.</w:t>
      </w:r>
    </w:p>
    <w:p w14:paraId="0F119F0B" w14:textId="77777777" w:rsidR="00FC6904" w:rsidRPr="00710993" w:rsidRDefault="00FC6904" w:rsidP="00710993">
      <w:pPr>
        <w:spacing w:before="80" w:after="80"/>
        <w:ind w:firstLine="180"/>
        <w:jc w:val="both"/>
        <w:rPr>
          <w:rFonts w:ascii="Cambria" w:hAnsi="Cambria" w:cs="Arial"/>
          <w:bCs/>
          <w:sz w:val="20"/>
          <w:szCs w:val="20"/>
          <w:lang w:val="bg-BG"/>
        </w:rPr>
      </w:pPr>
      <w:r w:rsidRPr="00710993">
        <w:rPr>
          <w:rFonts w:ascii="Cambria" w:hAnsi="Cambria" w:cs="Arial"/>
          <w:bCs/>
          <w:sz w:val="20"/>
          <w:szCs w:val="20"/>
          <w:lang w:val="bg-BG"/>
        </w:rPr>
        <w:t>Despite successes, PPPs face several challenges that can hinder their effectiveness:</w:t>
      </w:r>
    </w:p>
    <w:p w14:paraId="07D86A3D" w14:textId="77777777" w:rsidR="00FC6904" w:rsidRPr="00710993" w:rsidRDefault="00FC6904" w:rsidP="00D00088">
      <w:pPr>
        <w:pStyle w:val="Paragraphedeliste"/>
        <w:numPr>
          <w:ilvl w:val="0"/>
          <w:numId w:val="1"/>
        </w:numPr>
        <w:spacing w:before="80" w:after="80"/>
        <w:contextualSpacing w:val="0"/>
        <w:jc w:val="both"/>
        <w:rPr>
          <w:rFonts w:ascii="Cambria" w:hAnsi="Cambria" w:cs="Arial"/>
          <w:bCs/>
          <w:sz w:val="20"/>
          <w:szCs w:val="20"/>
          <w:lang w:val="bg-BG"/>
        </w:rPr>
      </w:pPr>
      <w:r w:rsidRPr="00710993">
        <w:rPr>
          <w:rFonts w:ascii="Cambria" w:hAnsi="Cambria" w:cs="Arial"/>
          <w:bCs/>
          <w:sz w:val="20"/>
          <w:szCs w:val="20"/>
          <w:lang w:val="bg-BG"/>
        </w:rPr>
        <w:t>Regulatory and Legal Barriers: Regulatory and legal obstacles are considered significant hurdles, as differing priorities and bureaucratic processes can slow down project implementation.</w:t>
      </w:r>
    </w:p>
    <w:p w14:paraId="147051D9" w14:textId="77777777" w:rsidR="00FC6904" w:rsidRPr="00710993" w:rsidRDefault="00FC6904" w:rsidP="00D00088">
      <w:pPr>
        <w:pStyle w:val="Paragraphedeliste"/>
        <w:numPr>
          <w:ilvl w:val="0"/>
          <w:numId w:val="1"/>
        </w:numPr>
        <w:spacing w:before="80" w:after="80"/>
        <w:contextualSpacing w:val="0"/>
        <w:jc w:val="both"/>
        <w:rPr>
          <w:rFonts w:ascii="Cambria" w:hAnsi="Cambria" w:cs="Arial"/>
          <w:bCs/>
          <w:sz w:val="20"/>
          <w:szCs w:val="20"/>
          <w:lang w:val="bg-BG"/>
        </w:rPr>
      </w:pPr>
      <w:r w:rsidRPr="00710993">
        <w:rPr>
          <w:rFonts w:ascii="Cambria" w:hAnsi="Cambria" w:cs="Arial"/>
          <w:bCs/>
          <w:sz w:val="20"/>
          <w:szCs w:val="20"/>
          <w:lang w:val="bg-BG"/>
        </w:rPr>
        <w:t>Financial Constraints and Funding Problems: Financial constraints and funding problems also pose challenges, especially in ensuring sustainable long-term investment. Difficulties in securing continuous funding for partnership projects, particularly during economic recessions.</w:t>
      </w:r>
    </w:p>
    <w:p w14:paraId="3400A156" w14:textId="77777777" w:rsidR="00FC6904" w:rsidRPr="00710993" w:rsidRDefault="00FC6904" w:rsidP="00D00088">
      <w:pPr>
        <w:pStyle w:val="Paragraphedeliste"/>
        <w:numPr>
          <w:ilvl w:val="0"/>
          <w:numId w:val="1"/>
        </w:numPr>
        <w:spacing w:before="80" w:after="80"/>
        <w:contextualSpacing w:val="0"/>
        <w:jc w:val="both"/>
        <w:rPr>
          <w:rFonts w:ascii="Cambria" w:hAnsi="Cambria" w:cs="Arial"/>
          <w:bCs/>
          <w:sz w:val="20"/>
          <w:szCs w:val="20"/>
          <w:lang w:val="bg-BG"/>
        </w:rPr>
      </w:pPr>
      <w:r w:rsidRPr="00710993">
        <w:rPr>
          <w:rFonts w:ascii="Cambria" w:hAnsi="Cambria" w:cs="Arial"/>
          <w:bCs/>
          <w:sz w:val="20"/>
          <w:szCs w:val="20"/>
          <w:lang w:val="bg-BG"/>
        </w:rPr>
        <w:t xml:space="preserve">Coordination and Communication Problems: Coordination and communication issues between public and private partners can lead to misunderstandings and conflicts, complicating project implementation. Poor </w:t>
      </w:r>
      <w:r w:rsidRPr="00C74FC5">
        <w:rPr>
          <w:rFonts w:ascii="Cambria" w:eastAsia="Times New Roman" w:hAnsi="Cambria" w:cs="Arial"/>
          <w:sz w:val="20"/>
          <w:szCs w:val="20"/>
          <w:lang w:val="bg-BG"/>
        </w:rPr>
        <w:t>communication</w:t>
      </w:r>
      <w:r w:rsidRPr="00710993">
        <w:rPr>
          <w:rFonts w:ascii="Cambria" w:hAnsi="Cambria" w:cs="Arial"/>
          <w:bCs/>
          <w:sz w:val="20"/>
          <w:szCs w:val="20"/>
          <w:lang w:val="bg-BG"/>
        </w:rPr>
        <w:t xml:space="preserve"> and the absence of clear roles are significant obstacles to effective cooperation in partnerships; clear administrative structures and regular communication are crucial to overcoming these challenges</w:t>
      </w:r>
      <w:sdt>
        <w:sdtPr>
          <w:rPr>
            <w:rFonts w:ascii="Cambria" w:hAnsi="Cambria" w:cs="Arial"/>
            <w:bCs/>
            <w:sz w:val="20"/>
            <w:szCs w:val="20"/>
            <w:lang w:val="bg-BG"/>
          </w:rPr>
          <w:id w:val="128524773"/>
          <w:citation/>
        </w:sdtPr>
        <w:sdtEndPr/>
        <w:sdtContent>
          <w:r w:rsidRPr="00710993">
            <w:rPr>
              <w:rFonts w:ascii="Cambria" w:hAnsi="Cambria" w:cs="Arial"/>
              <w:bCs/>
              <w:sz w:val="20"/>
              <w:szCs w:val="20"/>
              <w:lang w:val="bg-BG"/>
            </w:rPr>
            <w:fldChar w:fldCharType="begin"/>
          </w:r>
          <w:r w:rsidRPr="00710993">
            <w:rPr>
              <w:rFonts w:ascii="Cambria" w:hAnsi="Cambria" w:cs="Arial"/>
              <w:bCs/>
              <w:sz w:val="20"/>
              <w:szCs w:val="20"/>
              <w:lang w:val="bg-BG"/>
            </w:rPr>
            <w:instrText xml:space="preserve"> CITATION Mik \l 1036 </w:instrText>
          </w:r>
          <w:r w:rsidRPr="00710993">
            <w:rPr>
              <w:rFonts w:ascii="Cambria" w:hAnsi="Cambria" w:cs="Arial"/>
              <w:bCs/>
              <w:sz w:val="20"/>
              <w:szCs w:val="20"/>
              <w:lang w:val="bg-BG"/>
            </w:rPr>
            <w:fldChar w:fldCharType="separate"/>
          </w:r>
          <w:r w:rsidRPr="00710993">
            <w:rPr>
              <w:rFonts w:ascii="Cambria" w:hAnsi="Cambria" w:cs="Arial"/>
              <w:bCs/>
              <w:sz w:val="20"/>
              <w:szCs w:val="20"/>
              <w:lang w:val="bg-BG"/>
            </w:rPr>
            <w:t xml:space="preserve"> (Mikhaylov, Slava , Marc, &amp; Averill, 2018)</w:t>
          </w:r>
          <w:r w:rsidRPr="00710993">
            <w:rPr>
              <w:rFonts w:ascii="Cambria" w:hAnsi="Cambria" w:cs="Arial"/>
              <w:bCs/>
              <w:sz w:val="20"/>
              <w:szCs w:val="20"/>
              <w:lang w:val="bg-BG"/>
            </w:rPr>
            <w:fldChar w:fldCharType="end"/>
          </w:r>
        </w:sdtContent>
      </w:sdt>
      <w:r w:rsidRPr="00710993">
        <w:rPr>
          <w:rFonts w:ascii="Cambria" w:hAnsi="Cambria" w:cs="Arial"/>
          <w:bCs/>
          <w:sz w:val="20"/>
          <w:szCs w:val="20"/>
          <w:lang w:val="bg-BG"/>
        </w:rPr>
        <w:t>.</w:t>
      </w:r>
    </w:p>
    <w:p w14:paraId="30BEBEB3" w14:textId="77777777" w:rsidR="00FC6904" w:rsidRPr="00710993" w:rsidRDefault="00FC6904" w:rsidP="00710993">
      <w:pPr>
        <w:spacing w:before="120" w:after="120"/>
        <w:jc w:val="both"/>
        <w:rPr>
          <w:rFonts w:ascii="Book Antiqua" w:hAnsi="Book Antiqua" w:cs="Arial"/>
          <w:b/>
          <w:sz w:val="22"/>
          <w:lang w:val="bg-BG"/>
        </w:rPr>
      </w:pPr>
      <w:r w:rsidRPr="00710993">
        <w:rPr>
          <w:rFonts w:ascii="Book Antiqua" w:hAnsi="Book Antiqua" w:cs="Arial"/>
          <w:b/>
          <w:sz w:val="22"/>
          <w:lang w:val="bg-BG"/>
        </w:rPr>
        <w:lastRenderedPageBreak/>
        <w:t>Requirements for Successful AI Partnerships and Presentation of Successful Models</w:t>
      </w:r>
    </w:p>
    <w:p w14:paraId="317176A3" w14:textId="77777777" w:rsidR="00FC6904" w:rsidRPr="0047495B" w:rsidRDefault="00FC6904" w:rsidP="00C74FC5">
      <w:pPr>
        <w:spacing w:before="120" w:after="120"/>
        <w:jc w:val="both"/>
        <w:rPr>
          <w:rFonts w:ascii="Cambria" w:hAnsi="Cambria" w:cs="Arial"/>
          <w:b/>
          <w:i/>
          <w:sz w:val="20"/>
          <w:szCs w:val="20"/>
          <w:lang w:val="bg-BG"/>
        </w:rPr>
      </w:pPr>
      <w:r w:rsidRPr="0047495B">
        <w:rPr>
          <w:rFonts w:ascii="Cambria" w:hAnsi="Cambria" w:cs="Arial"/>
          <w:b/>
          <w:i/>
          <w:sz w:val="20"/>
          <w:szCs w:val="20"/>
          <w:lang w:val="bg-BG"/>
        </w:rPr>
        <w:t>Requirements for Successful AI Partnership</w:t>
      </w:r>
    </w:p>
    <w:p w14:paraId="68E12919" w14:textId="77777777" w:rsidR="00FC6904" w:rsidRPr="00C74FC5" w:rsidRDefault="00FC6904" w:rsidP="00C74FC5">
      <w:pPr>
        <w:spacing w:before="80" w:after="80"/>
        <w:ind w:firstLine="180"/>
        <w:jc w:val="both"/>
        <w:rPr>
          <w:rFonts w:ascii="Cambria" w:hAnsi="Cambria" w:cs="Arial"/>
          <w:bCs/>
          <w:sz w:val="20"/>
          <w:szCs w:val="20"/>
          <w:lang w:val="bg-BG"/>
        </w:rPr>
      </w:pPr>
      <w:r w:rsidRPr="00C74FC5">
        <w:rPr>
          <w:rFonts w:ascii="Cambria" w:hAnsi="Cambria" w:cs="Arial"/>
          <w:bCs/>
          <w:sz w:val="20"/>
          <w:szCs w:val="20"/>
          <w:lang w:val="bg-BG"/>
        </w:rPr>
        <w:t>Research related to collaboration performance reveals a wide range of management strategies that can enhance the effectiveness of these complex arrangements. Seven key strategies have been identified:</w:t>
      </w:r>
    </w:p>
    <w:p w14:paraId="20F294C7" w14:textId="77777777" w:rsidR="00FC6904" w:rsidRPr="00C74FC5" w:rsidRDefault="00FC6904" w:rsidP="00D00088">
      <w:pPr>
        <w:pStyle w:val="Paragraphedeliste"/>
        <w:numPr>
          <w:ilvl w:val="0"/>
          <w:numId w:val="1"/>
        </w:numPr>
        <w:spacing w:before="80" w:after="80"/>
        <w:contextualSpacing w:val="0"/>
        <w:jc w:val="both"/>
        <w:rPr>
          <w:rFonts w:ascii="Cambria" w:eastAsia="Times New Roman" w:hAnsi="Cambria" w:cs="Arial"/>
          <w:sz w:val="20"/>
          <w:szCs w:val="20"/>
          <w:lang w:val="bg-BG"/>
        </w:rPr>
      </w:pPr>
      <w:r w:rsidRPr="00C74FC5">
        <w:rPr>
          <w:rFonts w:ascii="Cambria" w:eastAsia="Times New Roman" w:hAnsi="Cambria" w:cs="Arial"/>
          <w:sz w:val="20"/>
          <w:szCs w:val="20"/>
          <w:lang w:val="bg-BG"/>
        </w:rPr>
        <w:t>Facilitative Leadership: Focuses on building positive relationships among team members and promoting effective participation. This type of leadership requires encouraging communication, trust, and commitment among stakeholders.</w:t>
      </w:r>
    </w:p>
    <w:p w14:paraId="154250F7" w14:textId="77777777" w:rsidR="00FC6904" w:rsidRPr="00C74FC5" w:rsidRDefault="00FC6904" w:rsidP="00D00088">
      <w:pPr>
        <w:pStyle w:val="Paragraphedeliste"/>
        <w:numPr>
          <w:ilvl w:val="0"/>
          <w:numId w:val="1"/>
        </w:numPr>
        <w:spacing w:before="80" w:after="80"/>
        <w:contextualSpacing w:val="0"/>
        <w:jc w:val="both"/>
        <w:rPr>
          <w:rFonts w:ascii="Cambria" w:eastAsia="Times New Roman" w:hAnsi="Cambria" w:cs="Arial"/>
          <w:sz w:val="20"/>
          <w:szCs w:val="20"/>
          <w:lang w:val="bg-BG"/>
        </w:rPr>
      </w:pPr>
      <w:r w:rsidRPr="00C74FC5">
        <w:rPr>
          <w:rFonts w:ascii="Cambria" w:eastAsia="Times New Roman" w:hAnsi="Cambria" w:cs="Arial"/>
          <w:sz w:val="20"/>
          <w:szCs w:val="20"/>
          <w:lang w:val="bg-BG"/>
        </w:rPr>
        <w:t>Shared Goals: Having specific and clear goals enhances organizational performance. However, divergent goals may lead to internal tensions within the collaboration, making it essential for goals to be aligned.</w:t>
      </w:r>
    </w:p>
    <w:p w14:paraId="34B99F0E" w14:textId="77777777" w:rsidR="00FC6904" w:rsidRPr="00C74FC5" w:rsidRDefault="00FC6904" w:rsidP="00D00088">
      <w:pPr>
        <w:pStyle w:val="Paragraphedeliste"/>
        <w:numPr>
          <w:ilvl w:val="0"/>
          <w:numId w:val="1"/>
        </w:numPr>
        <w:spacing w:before="80" w:after="80"/>
        <w:contextualSpacing w:val="0"/>
        <w:jc w:val="both"/>
        <w:rPr>
          <w:rFonts w:ascii="Cambria" w:eastAsia="Times New Roman" w:hAnsi="Cambria" w:cs="Arial"/>
          <w:sz w:val="20"/>
          <w:szCs w:val="20"/>
          <w:lang w:val="bg-BG"/>
        </w:rPr>
      </w:pPr>
      <w:r w:rsidRPr="00C74FC5">
        <w:rPr>
          <w:rFonts w:ascii="Cambria" w:eastAsia="Times New Roman" w:hAnsi="Cambria" w:cs="Arial"/>
          <w:sz w:val="20"/>
          <w:szCs w:val="20"/>
          <w:lang w:val="bg-BG"/>
        </w:rPr>
        <w:t>Knowledge Gathering and Sharing: Converting data into knowledge requires standardized data collection criteria. This can facilitate improved data exchange across organizational boundaries.</w:t>
      </w:r>
    </w:p>
    <w:p w14:paraId="5017A7EA" w14:textId="77777777" w:rsidR="00FC6904" w:rsidRPr="00C74FC5" w:rsidRDefault="00FC6904" w:rsidP="00D00088">
      <w:pPr>
        <w:pStyle w:val="Paragraphedeliste"/>
        <w:numPr>
          <w:ilvl w:val="0"/>
          <w:numId w:val="1"/>
        </w:numPr>
        <w:spacing w:before="80" w:after="80"/>
        <w:contextualSpacing w:val="0"/>
        <w:jc w:val="both"/>
        <w:rPr>
          <w:rFonts w:ascii="Cambria" w:eastAsia="Times New Roman" w:hAnsi="Cambria" w:cs="Arial"/>
          <w:sz w:val="20"/>
          <w:szCs w:val="20"/>
          <w:lang w:val="bg-BG"/>
        </w:rPr>
      </w:pPr>
      <w:r w:rsidRPr="00C74FC5">
        <w:rPr>
          <w:rFonts w:ascii="Cambria" w:eastAsia="Times New Roman" w:hAnsi="Cambria" w:cs="Arial"/>
          <w:sz w:val="20"/>
          <w:szCs w:val="20"/>
          <w:lang w:val="bg-BG"/>
        </w:rPr>
        <w:t>Communication: An effective communication strategy enhances performance, as quick results demonstrate the value of collective work and increase motivation for participation.</w:t>
      </w:r>
    </w:p>
    <w:p w14:paraId="36918EF4" w14:textId="77777777" w:rsidR="00FC6904" w:rsidRPr="00C74FC5" w:rsidRDefault="00FC6904" w:rsidP="00D00088">
      <w:pPr>
        <w:pStyle w:val="Paragraphedeliste"/>
        <w:numPr>
          <w:ilvl w:val="0"/>
          <w:numId w:val="1"/>
        </w:numPr>
        <w:spacing w:before="80" w:after="80"/>
        <w:contextualSpacing w:val="0"/>
        <w:jc w:val="both"/>
        <w:rPr>
          <w:rFonts w:ascii="Cambria" w:eastAsia="Times New Roman" w:hAnsi="Cambria" w:cs="Arial"/>
          <w:sz w:val="20"/>
          <w:szCs w:val="20"/>
          <w:lang w:val="bg-BG"/>
        </w:rPr>
      </w:pPr>
      <w:r w:rsidRPr="00C74FC5">
        <w:rPr>
          <w:rFonts w:ascii="Cambria" w:eastAsia="Times New Roman" w:hAnsi="Cambria" w:cs="Arial"/>
          <w:sz w:val="20"/>
          <w:szCs w:val="20"/>
          <w:lang w:val="bg-BG"/>
        </w:rPr>
        <w:t>Social Meetings: Promoting transparency about the impact of collaborative efforts enhances cooperation. Public sector experiences show how data can lead to a comprehensive understanding of the system.</w:t>
      </w:r>
    </w:p>
    <w:p w14:paraId="09260368" w14:textId="77777777" w:rsidR="00FC6904" w:rsidRPr="00C74FC5" w:rsidRDefault="00FC6904" w:rsidP="00D00088">
      <w:pPr>
        <w:pStyle w:val="Paragraphedeliste"/>
        <w:numPr>
          <w:ilvl w:val="0"/>
          <w:numId w:val="1"/>
        </w:numPr>
        <w:spacing w:before="80" w:after="80"/>
        <w:contextualSpacing w:val="0"/>
        <w:jc w:val="both"/>
        <w:rPr>
          <w:rFonts w:ascii="Cambria" w:eastAsia="Times New Roman" w:hAnsi="Cambria" w:cs="Arial"/>
          <w:sz w:val="20"/>
          <w:szCs w:val="20"/>
          <w:lang w:val="bg-BG"/>
        </w:rPr>
      </w:pPr>
      <w:r w:rsidRPr="00C74FC5">
        <w:rPr>
          <w:rFonts w:ascii="Cambria" w:eastAsia="Times New Roman" w:hAnsi="Cambria" w:cs="Arial"/>
          <w:sz w:val="20"/>
          <w:szCs w:val="20"/>
          <w:lang w:val="bg-BG"/>
        </w:rPr>
        <w:t>Expertise: Appointing managers with technical competencies can build trust and improve service quality. Using domain experts also contributes to improved performance.</w:t>
      </w:r>
    </w:p>
    <w:p w14:paraId="125D5B51" w14:textId="77777777" w:rsidR="00FC6904" w:rsidRPr="00C74FC5" w:rsidRDefault="00FC6904" w:rsidP="00D00088">
      <w:pPr>
        <w:pStyle w:val="Paragraphedeliste"/>
        <w:numPr>
          <w:ilvl w:val="0"/>
          <w:numId w:val="1"/>
        </w:numPr>
        <w:spacing w:before="80" w:after="80"/>
        <w:contextualSpacing w:val="0"/>
        <w:jc w:val="both"/>
        <w:rPr>
          <w:rFonts w:ascii="Cambria" w:eastAsia="Times New Roman" w:hAnsi="Cambria" w:cs="Arial"/>
          <w:sz w:val="20"/>
          <w:szCs w:val="20"/>
          <w:lang w:val="bg-BG"/>
        </w:rPr>
      </w:pPr>
      <w:r w:rsidRPr="00C74FC5">
        <w:rPr>
          <w:rFonts w:ascii="Cambria" w:eastAsia="Times New Roman" w:hAnsi="Cambria" w:cs="Arial"/>
          <w:sz w:val="20"/>
          <w:szCs w:val="20"/>
          <w:lang w:val="bg-BG"/>
        </w:rPr>
        <w:t>Context Understanding: Success in public service delivery requires cooperation between the citizen and the public institution. Research indicates that an unbalanced need for cooperation can lead to strategies for building trust and influence</w:t>
      </w:r>
      <w:sdt>
        <w:sdtPr>
          <w:rPr>
            <w:rFonts w:ascii="Cambria" w:eastAsia="Times New Roman" w:hAnsi="Cambria" w:cs="Arial"/>
            <w:sz w:val="20"/>
            <w:szCs w:val="20"/>
            <w:lang w:val="bg-BG"/>
          </w:rPr>
          <w:id w:val="-124771964"/>
          <w:citation/>
        </w:sdtPr>
        <w:sdtEndPr/>
        <w:sdtContent>
          <w:r w:rsidRPr="00C74FC5">
            <w:rPr>
              <w:rFonts w:ascii="Cambria" w:eastAsia="Times New Roman" w:hAnsi="Cambria" w:cs="Arial"/>
              <w:sz w:val="20"/>
              <w:szCs w:val="20"/>
              <w:lang w:val="bg-BG"/>
            </w:rPr>
            <w:fldChar w:fldCharType="begin"/>
          </w:r>
          <w:r w:rsidRPr="00C74FC5">
            <w:rPr>
              <w:rFonts w:ascii="Cambria" w:eastAsia="Times New Roman" w:hAnsi="Cambria" w:cs="Arial"/>
              <w:sz w:val="20"/>
              <w:szCs w:val="20"/>
              <w:lang w:val="bg-BG"/>
            </w:rPr>
            <w:instrText xml:space="preserve"> CITATION Mik \l 1036 </w:instrText>
          </w:r>
          <w:r w:rsidRPr="00C74FC5">
            <w:rPr>
              <w:rFonts w:ascii="Cambria" w:eastAsia="Times New Roman" w:hAnsi="Cambria" w:cs="Arial"/>
              <w:sz w:val="20"/>
              <w:szCs w:val="20"/>
              <w:lang w:val="bg-BG"/>
            </w:rPr>
            <w:fldChar w:fldCharType="separate"/>
          </w:r>
          <w:r w:rsidRPr="00C74FC5">
            <w:rPr>
              <w:rFonts w:ascii="Cambria" w:eastAsia="Times New Roman" w:hAnsi="Cambria" w:cs="Arial"/>
              <w:sz w:val="20"/>
              <w:szCs w:val="20"/>
              <w:lang w:val="bg-BG"/>
            </w:rPr>
            <w:t xml:space="preserve"> (Mikhaylov, Slava , Marc, &amp; Averill, 2018)</w:t>
          </w:r>
          <w:r w:rsidRPr="00C74FC5">
            <w:rPr>
              <w:rFonts w:ascii="Cambria" w:eastAsia="Times New Roman" w:hAnsi="Cambria" w:cs="Arial"/>
              <w:sz w:val="20"/>
              <w:szCs w:val="20"/>
              <w:lang w:val="bg-BG"/>
            </w:rPr>
            <w:fldChar w:fldCharType="end"/>
          </w:r>
        </w:sdtContent>
      </w:sdt>
      <w:r w:rsidRPr="00C74FC5">
        <w:rPr>
          <w:rFonts w:ascii="Cambria" w:eastAsia="Times New Roman" w:hAnsi="Cambria" w:cs="Arial"/>
          <w:sz w:val="20"/>
          <w:szCs w:val="20"/>
          <w:lang w:val="bg-BG"/>
        </w:rPr>
        <w:t>.</w:t>
      </w:r>
    </w:p>
    <w:p w14:paraId="5E4C8DE9" w14:textId="77777777" w:rsidR="00FC6904" w:rsidRPr="00C74FC5" w:rsidRDefault="00FC6904" w:rsidP="00D00088">
      <w:pPr>
        <w:pStyle w:val="Paragraphedeliste"/>
        <w:numPr>
          <w:ilvl w:val="0"/>
          <w:numId w:val="1"/>
        </w:numPr>
        <w:spacing w:before="80" w:after="80"/>
        <w:contextualSpacing w:val="0"/>
        <w:jc w:val="both"/>
        <w:rPr>
          <w:rFonts w:ascii="Cambria" w:eastAsia="Times New Roman" w:hAnsi="Cambria" w:cs="Arial"/>
          <w:sz w:val="20"/>
          <w:szCs w:val="20"/>
          <w:lang w:val="bg-BG"/>
        </w:rPr>
      </w:pPr>
      <w:r w:rsidRPr="00C74FC5">
        <w:rPr>
          <w:rFonts w:ascii="Cambria" w:eastAsia="Times New Roman" w:hAnsi="Cambria" w:cs="Arial"/>
          <w:sz w:val="20"/>
          <w:szCs w:val="20"/>
          <w:lang w:val="bg-BG"/>
        </w:rPr>
        <w:t>The pivotal role of PPPs in driving technological development across Europe acts as a catalyst for innovation and economic growth through</w:t>
      </w:r>
      <w:sdt>
        <w:sdtPr>
          <w:rPr>
            <w:rFonts w:ascii="Cambria" w:eastAsia="Times New Roman" w:hAnsi="Cambria" w:cs="Arial"/>
            <w:sz w:val="20"/>
            <w:szCs w:val="20"/>
            <w:lang w:val="bg-BG"/>
          </w:rPr>
          <w:id w:val="586895462"/>
          <w:citation/>
        </w:sdtPr>
        <w:sdtEndPr/>
        <w:sdtContent>
          <w:r w:rsidRPr="00C74FC5">
            <w:rPr>
              <w:rFonts w:ascii="Cambria" w:eastAsia="Times New Roman" w:hAnsi="Cambria" w:cs="Arial"/>
              <w:sz w:val="20"/>
              <w:szCs w:val="20"/>
              <w:lang w:val="bg-BG"/>
            </w:rPr>
            <w:fldChar w:fldCharType="begin"/>
          </w:r>
          <w:r w:rsidRPr="00C74FC5">
            <w:rPr>
              <w:rFonts w:ascii="Cambria" w:eastAsia="Times New Roman" w:hAnsi="Cambria" w:cs="Arial"/>
              <w:sz w:val="20"/>
              <w:szCs w:val="20"/>
              <w:lang w:val="bg-BG"/>
            </w:rPr>
            <w:instrText xml:space="preserve">CITATION Rum \l 1036 </w:instrText>
          </w:r>
          <w:r w:rsidRPr="00C74FC5">
            <w:rPr>
              <w:rFonts w:ascii="Cambria" w:eastAsia="Times New Roman" w:hAnsi="Cambria" w:cs="Arial"/>
              <w:sz w:val="20"/>
              <w:szCs w:val="20"/>
              <w:lang w:val="bg-BG"/>
            </w:rPr>
            <w:fldChar w:fldCharType="separate"/>
          </w:r>
          <w:r w:rsidRPr="00C74FC5">
            <w:rPr>
              <w:rFonts w:ascii="Cambria" w:eastAsia="Times New Roman" w:hAnsi="Cambria" w:cs="Arial"/>
              <w:sz w:val="20"/>
              <w:szCs w:val="20"/>
              <w:lang w:val="bg-BG"/>
            </w:rPr>
            <w:t xml:space="preserve"> (Rumiantsev, 2024)</w:t>
          </w:r>
          <w:r w:rsidRPr="00C74FC5">
            <w:rPr>
              <w:rFonts w:ascii="Cambria" w:eastAsia="Times New Roman" w:hAnsi="Cambria" w:cs="Arial"/>
              <w:sz w:val="20"/>
              <w:szCs w:val="20"/>
              <w:lang w:val="bg-BG"/>
            </w:rPr>
            <w:fldChar w:fldCharType="end"/>
          </w:r>
        </w:sdtContent>
      </w:sdt>
      <w:r w:rsidRPr="00C74FC5">
        <w:rPr>
          <w:rFonts w:ascii="Cambria" w:eastAsia="Times New Roman" w:hAnsi="Cambria" w:cs="Arial"/>
          <w:sz w:val="20"/>
          <w:szCs w:val="20"/>
          <w:lang w:val="bg-BG"/>
        </w:rPr>
        <w:t>:</w:t>
      </w:r>
    </w:p>
    <w:p w14:paraId="39ECFF82" w14:textId="77777777" w:rsidR="00FC6904" w:rsidRPr="00C74FC5" w:rsidRDefault="00FC6904" w:rsidP="00D00088">
      <w:pPr>
        <w:pStyle w:val="Paragraphedeliste"/>
        <w:numPr>
          <w:ilvl w:val="0"/>
          <w:numId w:val="1"/>
        </w:numPr>
        <w:spacing w:before="80" w:after="80"/>
        <w:contextualSpacing w:val="0"/>
        <w:jc w:val="both"/>
        <w:rPr>
          <w:rFonts w:ascii="Cambria" w:eastAsia="Times New Roman" w:hAnsi="Cambria" w:cs="Arial"/>
          <w:sz w:val="20"/>
          <w:szCs w:val="20"/>
          <w:lang w:val="bg-BG"/>
        </w:rPr>
      </w:pPr>
      <w:r w:rsidRPr="00C74FC5">
        <w:rPr>
          <w:rFonts w:ascii="Cambria" w:eastAsia="Times New Roman" w:hAnsi="Cambria" w:cs="Arial"/>
          <w:sz w:val="20"/>
          <w:szCs w:val="20"/>
          <w:lang w:val="bg-BG"/>
        </w:rPr>
        <w:t>Enhancing Resource Allocation: PPPs allow for the pooling of financial, technical, and human resources from both sectors. This pooling allows for more efficient use of resources, facilitating the development of complex and high-cost technologies. Resource allocation in partnerships leads to improved project outcomes and increased innovation capacity</w:t>
      </w:r>
      <w:sdt>
        <w:sdtPr>
          <w:rPr>
            <w:rFonts w:ascii="Cambria" w:eastAsia="Times New Roman" w:hAnsi="Cambria" w:cs="Arial"/>
            <w:sz w:val="20"/>
            <w:szCs w:val="20"/>
            <w:lang w:val="bg-BG"/>
          </w:rPr>
          <w:id w:val="-1940522813"/>
          <w:citation/>
        </w:sdtPr>
        <w:sdtEndPr/>
        <w:sdtContent>
          <w:r w:rsidRPr="00C74FC5">
            <w:rPr>
              <w:rFonts w:ascii="Cambria" w:eastAsia="Times New Roman" w:hAnsi="Cambria" w:cs="Arial"/>
              <w:sz w:val="20"/>
              <w:szCs w:val="20"/>
              <w:lang w:val="bg-BG"/>
            </w:rPr>
            <w:fldChar w:fldCharType="begin"/>
          </w:r>
          <w:r w:rsidRPr="00C74FC5">
            <w:rPr>
              <w:rFonts w:ascii="Cambria" w:eastAsia="Times New Roman" w:hAnsi="Cambria" w:cs="Arial"/>
              <w:sz w:val="20"/>
              <w:szCs w:val="20"/>
              <w:lang w:val="bg-BG"/>
            </w:rPr>
            <w:instrText xml:space="preserve">CITATION Zha19 \l 1036 </w:instrText>
          </w:r>
          <w:r w:rsidRPr="00C74FC5">
            <w:rPr>
              <w:rFonts w:ascii="Cambria" w:eastAsia="Times New Roman" w:hAnsi="Cambria" w:cs="Arial"/>
              <w:sz w:val="20"/>
              <w:szCs w:val="20"/>
              <w:lang w:val="bg-BG"/>
            </w:rPr>
            <w:fldChar w:fldCharType="separate"/>
          </w:r>
          <w:r w:rsidRPr="00C74FC5">
            <w:rPr>
              <w:rFonts w:ascii="Cambria" w:eastAsia="Times New Roman" w:hAnsi="Cambria" w:cs="Arial"/>
              <w:sz w:val="20"/>
              <w:szCs w:val="20"/>
              <w:lang w:val="bg-BG"/>
            </w:rPr>
            <w:t xml:space="preserve"> (Zhang &amp; Chen, 2019)</w:t>
          </w:r>
          <w:r w:rsidRPr="00C74FC5">
            <w:rPr>
              <w:rFonts w:ascii="Cambria" w:eastAsia="Times New Roman" w:hAnsi="Cambria" w:cs="Arial"/>
              <w:sz w:val="20"/>
              <w:szCs w:val="20"/>
              <w:lang w:val="bg-BG"/>
            </w:rPr>
            <w:fldChar w:fldCharType="end"/>
          </w:r>
        </w:sdtContent>
      </w:sdt>
      <w:r w:rsidRPr="00C74FC5">
        <w:rPr>
          <w:rFonts w:ascii="Cambria" w:eastAsia="Times New Roman" w:hAnsi="Cambria" w:cs="Arial"/>
          <w:sz w:val="20"/>
          <w:szCs w:val="20"/>
          <w:lang w:val="bg-BG"/>
        </w:rPr>
        <w:t>.</w:t>
      </w:r>
    </w:p>
    <w:p w14:paraId="5412EC3A" w14:textId="77777777" w:rsidR="00FC6904" w:rsidRPr="00C74FC5" w:rsidRDefault="00FC6904" w:rsidP="00D00088">
      <w:pPr>
        <w:pStyle w:val="Paragraphedeliste"/>
        <w:numPr>
          <w:ilvl w:val="0"/>
          <w:numId w:val="1"/>
        </w:numPr>
        <w:spacing w:before="80" w:after="80"/>
        <w:contextualSpacing w:val="0"/>
        <w:jc w:val="both"/>
        <w:rPr>
          <w:rFonts w:ascii="Cambria" w:eastAsia="Times New Roman" w:hAnsi="Cambria" w:cs="Arial"/>
          <w:sz w:val="20"/>
          <w:szCs w:val="20"/>
          <w:lang w:val="bg-BG"/>
        </w:rPr>
      </w:pPr>
      <w:r w:rsidRPr="00C74FC5">
        <w:rPr>
          <w:rFonts w:ascii="Cambria" w:eastAsia="Times New Roman" w:hAnsi="Cambria" w:cs="Arial"/>
          <w:sz w:val="20"/>
          <w:szCs w:val="20"/>
          <w:lang w:val="bg-BG"/>
        </w:rPr>
        <w:t>Risk Sharing: Partnerships facilitate risk-sharing between public and private partners, encouraging private sector participation in high-risk projects. This risk-sharing mechanism is vital for developing new technologies, which often involve significant uncertainty</w:t>
      </w:r>
      <w:sdt>
        <w:sdtPr>
          <w:rPr>
            <w:rFonts w:ascii="Cambria" w:eastAsia="Times New Roman" w:hAnsi="Cambria" w:cs="Arial"/>
            <w:sz w:val="20"/>
            <w:szCs w:val="20"/>
            <w:lang w:val="bg-BG"/>
          </w:rPr>
          <w:id w:val="-897129323"/>
          <w:citation/>
        </w:sdtPr>
        <w:sdtEndPr/>
        <w:sdtContent>
          <w:r w:rsidRPr="00C74FC5">
            <w:rPr>
              <w:rFonts w:ascii="Cambria" w:eastAsia="Times New Roman" w:hAnsi="Cambria" w:cs="Arial"/>
              <w:sz w:val="20"/>
              <w:szCs w:val="20"/>
              <w:lang w:val="bg-BG"/>
            </w:rPr>
            <w:fldChar w:fldCharType="begin"/>
          </w:r>
          <w:r w:rsidRPr="00C74FC5">
            <w:rPr>
              <w:rFonts w:ascii="Cambria" w:eastAsia="Times New Roman" w:hAnsi="Cambria" w:cs="Arial"/>
              <w:sz w:val="20"/>
              <w:szCs w:val="20"/>
              <w:lang w:val="bg-BG"/>
            </w:rPr>
            <w:instrText xml:space="preserve">CITATION Joh20 \l 1036 </w:instrText>
          </w:r>
          <w:r w:rsidRPr="00C74FC5">
            <w:rPr>
              <w:rFonts w:ascii="Cambria" w:eastAsia="Times New Roman" w:hAnsi="Cambria" w:cs="Arial"/>
              <w:sz w:val="20"/>
              <w:szCs w:val="20"/>
              <w:lang w:val="bg-BG"/>
            </w:rPr>
            <w:fldChar w:fldCharType="separate"/>
          </w:r>
          <w:r w:rsidRPr="00C74FC5">
            <w:rPr>
              <w:rFonts w:ascii="Cambria" w:eastAsia="Times New Roman" w:hAnsi="Cambria" w:cs="Arial"/>
              <w:sz w:val="20"/>
              <w:szCs w:val="20"/>
              <w:lang w:val="bg-BG"/>
            </w:rPr>
            <w:t xml:space="preserve"> (Johnson et al., 2020)</w:t>
          </w:r>
          <w:r w:rsidRPr="00C74FC5">
            <w:rPr>
              <w:rFonts w:ascii="Cambria" w:eastAsia="Times New Roman" w:hAnsi="Cambria" w:cs="Arial"/>
              <w:sz w:val="20"/>
              <w:szCs w:val="20"/>
              <w:lang w:val="bg-BG"/>
            </w:rPr>
            <w:fldChar w:fldCharType="end"/>
          </w:r>
        </w:sdtContent>
      </w:sdt>
      <w:r w:rsidRPr="00C74FC5">
        <w:rPr>
          <w:rFonts w:ascii="Cambria" w:eastAsia="Times New Roman" w:hAnsi="Cambria" w:cs="Arial"/>
          <w:sz w:val="20"/>
          <w:szCs w:val="20"/>
          <w:lang w:val="bg-BG"/>
        </w:rPr>
        <w:t>.</w:t>
      </w:r>
    </w:p>
    <w:p w14:paraId="74FD4A47" w14:textId="77777777" w:rsidR="00FC6904" w:rsidRPr="00C74FC5" w:rsidRDefault="00FC6904" w:rsidP="00D00088">
      <w:pPr>
        <w:pStyle w:val="Paragraphedeliste"/>
        <w:numPr>
          <w:ilvl w:val="0"/>
          <w:numId w:val="1"/>
        </w:numPr>
        <w:spacing w:before="80" w:after="80"/>
        <w:contextualSpacing w:val="0"/>
        <w:jc w:val="both"/>
        <w:rPr>
          <w:rFonts w:ascii="Cambria" w:hAnsi="Cambria" w:cs="Arial"/>
          <w:bCs/>
          <w:sz w:val="20"/>
          <w:szCs w:val="20"/>
          <w:lang w:val="bg-BG"/>
        </w:rPr>
      </w:pPr>
      <w:r w:rsidRPr="00C74FC5">
        <w:rPr>
          <w:rFonts w:ascii="Cambria" w:eastAsia="Times New Roman" w:hAnsi="Cambria" w:cs="Arial"/>
          <w:sz w:val="20"/>
          <w:szCs w:val="20"/>
          <w:lang w:val="bg-BG"/>
        </w:rPr>
        <w:lastRenderedPageBreak/>
        <w:t>Knowledge Transfer: Partnerships promote the exchange of knowledge and expertise between public and private entities. This collaboration enhances innovation by integrating the organizational and policy insights of the public sector with the technical capabilities and market orientations</w:t>
      </w:r>
      <w:r w:rsidRPr="00C74FC5">
        <w:rPr>
          <w:rFonts w:ascii="Cambria" w:hAnsi="Cambria" w:cs="Arial"/>
          <w:bCs/>
          <w:sz w:val="20"/>
          <w:szCs w:val="20"/>
          <w:lang w:val="bg-BG"/>
        </w:rPr>
        <w:t xml:space="preserve"> of the private sector</w:t>
      </w:r>
      <w:sdt>
        <w:sdtPr>
          <w:rPr>
            <w:rFonts w:ascii="Cambria" w:hAnsi="Cambria" w:cs="Arial"/>
            <w:bCs/>
            <w:sz w:val="20"/>
            <w:szCs w:val="20"/>
            <w:lang w:val="bg-BG"/>
          </w:rPr>
          <w:id w:val="-211427934"/>
          <w:citation/>
        </w:sdtPr>
        <w:sdtEndPr/>
        <w:sdtContent>
          <w:r w:rsidRPr="00C74FC5">
            <w:rPr>
              <w:rFonts w:ascii="Cambria" w:hAnsi="Cambria" w:cs="Arial"/>
              <w:bCs/>
              <w:sz w:val="20"/>
              <w:szCs w:val="20"/>
              <w:lang w:val="bg-BG"/>
            </w:rPr>
            <w:fldChar w:fldCharType="begin"/>
          </w:r>
          <w:r w:rsidRPr="00C74FC5">
            <w:rPr>
              <w:rFonts w:ascii="Cambria" w:hAnsi="Cambria" w:cs="Arial"/>
              <w:bCs/>
              <w:sz w:val="20"/>
              <w:szCs w:val="20"/>
              <w:lang w:val="bg-BG"/>
            </w:rPr>
            <w:instrText xml:space="preserve"> CITATION Fre21 \l 1036 </w:instrText>
          </w:r>
          <w:r w:rsidRPr="00C74FC5">
            <w:rPr>
              <w:rFonts w:ascii="Cambria" w:hAnsi="Cambria" w:cs="Arial"/>
              <w:bCs/>
              <w:sz w:val="20"/>
              <w:szCs w:val="20"/>
              <w:lang w:val="bg-BG"/>
            </w:rPr>
            <w:fldChar w:fldCharType="separate"/>
          </w:r>
          <w:r w:rsidRPr="00C74FC5">
            <w:rPr>
              <w:rFonts w:ascii="Cambria" w:hAnsi="Cambria" w:cs="Arial"/>
              <w:bCs/>
              <w:sz w:val="20"/>
              <w:szCs w:val="20"/>
              <w:lang w:val="bg-BG"/>
            </w:rPr>
            <w:t xml:space="preserve"> (Freeman &amp; Soete, 2021)</w:t>
          </w:r>
          <w:r w:rsidRPr="00C74FC5">
            <w:rPr>
              <w:rFonts w:ascii="Cambria" w:hAnsi="Cambria" w:cs="Arial"/>
              <w:bCs/>
              <w:sz w:val="20"/>
              <w:szCs w:val="20"/>
              <w:lang w:val="bg-BG"/>
            </w:rPr>
            <w:fldChar w:fldCharType="end"/>
          </w:r>
        </w:sdtContent>
      </w:sdt>
      <w:r w:rsidRPr="00C74FC5">
        <w:rPr>
          <w:rFonts w:ascii="Cambria" w:hAnsi="Cambria" w:cs="Arial"/>
          <w:bCs/>
          <w:sz w:val="20"/>
          <w:szCs w:val="20"/>
          <w:lang w:val="bg-BG"/>
        </w:rPr>
        <w:t>.</w:t>
      </w:r>
    </w:p>
    <w:p w14:paraId="0542DBF9" w14:textId="77777777" w:rsidR="00FC6904" w:rsidRPr="0047495B" w:rsidRDefault="00FC6904" w:rsidP="00C74FC5">
      <w:pPr>
        <w:spacing w:before="120" w:after="120"/>
        <w:jc w:val="both"/>
        <w:rPr>
          <w:rFonts w:ascii="Cambria" w:hAnsi="Cambria" w:cs="Arial"/>
          <w:b/>
          <w:i/>
          <w:sz w:val="20"/>
          <w:szCs w:val="20"/>
          <w:lang w:val="bg-BG"/>
        </w:rPr>
      </w:pPr>
      <w:r w:rsidRPr="0047495B">
        <w:rPr>
          <w:rFonts w:ascii="Cambria" w:hAnsi="Cambria" w:cs="Arial"/>
          <w:b/>
          <w:i/>
          <w:sz w:val="20"/>
          <w:szCs w:val="20"/>
          <w:lang w:val="bg-BG"/>
        </w:rPr>
        <w:t>Successful Examples from Africa</w:t>
      </w:r>
    </w:p>
    <w:p w14:paraId="4CCF376A" w14:textId="77777777" w:rsidR="00FC6904" w:rsidRPr="00C74FC5" w:rsidRDefault="00FC6904" w:rsidP="00D00088">
      <w:pPr>
        <w:pStyle w:val="Paragraphedeliste"/>
        <w:numPr>
          <w:ilvl w:val="0"/>
          <w:numId w:val="1"/>
        </w:numPr>
        <w:spacing w:before="80" w:after="80"/>
        <w:contextualSpacing w:val="0"/>
        <w:jc w:val="both"/>
        <w:rPr>
          <w:rFonts w:ascii="Cambria" w:eastAsia="Times New Roman" w:hAnsi="Cambria" w:cs="Arial"/>
          <w:sz w:val="20"/>
          <w:szCs w:val="20"/>
          <w:lang w:val="bg-BG"/>
        </w:rPr>
      </w:pPr>
      <w:r w:rsidRPr="00C74FC5">
        <w:rPr>
          <w:rFonts w:ascii="Cambria" w:eastAsia="Times New Roman" w:hAnsi="Cambria" w:cs="Arial"/>
          <w:sz w:val="20"/>
          <w:szCs w:val="20"/>
          <w:lang w:val="bg-BG"/>
        </w:rPr>
        <w:t>In Uganda, approximately 27,000 public health workers use a mobile system called mTrac to manage and track medicine stocks. The SMS for Life service was also used to reduce medicine shortages in health centers.</w:t>
      </w:r>
    </w:p>
    <w:p w14:paraId="448DC9C7" w14:textId="77777777" w:rsidR="00FC6904" w:rsidRPr="00C74FC5" w:rsidRDefault="00FC6904" w:rsidP="00D00088">
      <w:pPr>
        <w:pStyle w:val="Paragraphedeliste"/>
        <w:numPr>
          <w:ilvl w:val="0"/>
          <w:numId w:val="1"/>
        </w:numPr>
        <w:spacing w:before="80" w:after="80"/>
        <w:contextualSpacing w:val="0"/>
        <w:jc w:val="both"/>
        <w:rPr>
          <w:rFonts w:ascii="Cambria" w:hAnsi="Cambria" w:cs="Arial"/>
          <w:bCs/>
          <w:sz w:val="20"/>
          <w:szCs w:val="20"/>
          <w:lang w:val="bg-BG"/>
        </w:rPr>
      </w:pPr>
      <w:r w:rsidRPr="00C74FC5">
        <w:rPr>
          <w:rFonts w:ascii="Cambria" w:eastAsia="Times New Roman" w:hAnsi="Cambria" w:cs="Arial"/>
          <w:sz w:val="20"/>
          <w:szCs w:val="20"/>
          <w:lang w:val="bg-BG"/>
        </w:rPr>
        <w:t>Rwanda was the first country to use drones to deliver blood to remote areas</w:t>
      </w:r>
      <w:sdt>
        <w:sdtPr>
          <w:rPr>
            <w:rFonts w:ascii="Cambria" w:eastAsia="Times New Roman" w:hAnsi="Cambria" w:cs="Arial"/>
            <w:sz w:val="20"/>
            <w:szCs w:val="20"/>
            <w:lang w:val="bg-BG"/>
          </w:rPr>
          <w:id w:val="-123237645"/>
          <w:citation/>
        </w:sdtPr>
        <w:sdtEndPr/>
        <w:sdtContent>
          <w:r w:rsidRPr="00C74FC5">
            <w:rPr>
              <w:rFonts w:ascii="Cambria" w:eastAsia="Times New Roman" w:hAnsi="Cambria" w:cs="Arial"/>
              <w:sz w:val="20"/>
              <w:szCs w:val="20"/>
              <w:lang w:val="bg-BG"/>
            </w:rPr>
            <w:fldChar w:fldCharType="begin"/>
          </w:r>
          <w:r w:rsidRPr="00C74FC5">
            <w:rPr>
              <w:rFonts w:ascii="Cambria" w:eastAsia="Times New Roman" w:hAnsi="Cambria" w:cs="Arial"/>
              <w:sz w:val="20"/>
              <w:szCs w:val="20"/>
              <w:lang w:val="bg-BG"/>
            </w:rPr>
            <w:instrText xml:space="preserve"> CITATION Nel23 \l 1036 </w:instrText>
          </w:r>
          <w:r w:rsidRPr="00C74FC5">
            <w:rPr>
              <w:rFonts w:ascii="Cambria" w:eastAsia="Times New Roman" w:hAnsi="Cambria" w:cs="Arial"/>
              <w:sz w:val="20"/>
              <w:szCs w:val="20"/>
              <w:lang w:val="bg-BG"/>
            </w:rPr>
            <w:fldChar w:fldCharType="separate"/>
          </w:r>
          <w:r w:rsidRPr="00C74FC5">
            <w:rPr>
              <w:rFonts w:ascii="Cambria" w:eastAsia="Times New Roman" w:hAnsi="Cambria" w:cs="Arial"/>
              <w:sz w:val="20"/>
              <w:szCs w:val="20"/>
              <w:lang w:val="bg-BG"/>
            </w:rPr>
            <w:t xml:space="preserve"> (Nel-Sanders, 2023)</w:t>
          </w:r>
          <w:r w:rsidRPr="00C74FC5">
            <w:rPr>
              <w:rFonts w:ascii="Cambria" w:eastAsia="Times New Roman" w:hAnsi="Cambria" w:cs="Arial"/>
              <w:sz w:val="20"/>
              <w:szCs w:val="20"/>
              <w:lang w:val="bg-BG"/>
            </w:rPr>
            <w:fldChar w:fldCharType="end"/>
          </w:r>
        </w:sdtContent>
      </w:sdt>
      <w:r w:rsidRPr="00C74FC5">
        <w:rPr>
          <w:rFonts w:ascii="Cambria" w:hAnsi="Cambria" w:cs="Arial"/>
          <w:bCs/>
          <w:sz w:val="20"/>
          <w:szCs w:val="20"/>
          <w:lang w:val="bg-BG"/>
        </w:rPr>
        <w:t>.</w:t>
      </w:r>
    </w:p>
    <w:p w14:paraId="4986F7DB" w14:textId="77777777" w:rsidR="00FC6904" w:rsidRPr="0047495B" w:rsidRDefault="00FC6904" w:rsidP="00C74FC5">
      <w:pPr>
        <w:spacing w:before="120" w:after="120"/>
        <w:jc w:val="both"/>
        <w:rPr>
          <w:rFonts w:ascii="Cambria" w:hAnsi="Cambria" w:cs="Arial"/>
          <w:b/>
          <w:i/>
          <w:sz w:val="20"/>
          <w:szCs w:val="20"/>
          <w:lang w:val="bg-BG"/>
        </w:rPr>
      </w:pPr>
      <w:r w:rsidRPr="0047495B">
        <w:rPr>
          <w:rFonts w:ascii="Cambria" w:hAnsi="Cambria" w:cs="Arial"/>
          <w:b/>
          <w:i/>
          <w:sz w:val="20"/>
          <w:szCs w:val="20"/>
          <w:lang w:val="bg-BG"/>
        </w:rPr>
        <w:t>Successful Examples from Europe</w:t>
      </w:r>
    </w:p>
    <w:p w14:paraId="6AFAC221" w14:textId="77777777" w:rsidR="00FC6904" w:rsidRPr="00C74FC5" w:rsidRDefault="00FC6904" w:rsidP="00D00088">
      <w:pPr>
        <w:pStyle w:val="Paragraphedeliste"/>
        <w:numPr>
          <w:ilvl w:val="0"/>
          <w:numId w:val="1"/>
        </w:numPr>
        <w:spacing w:before="80" w:after="80"/>
        <w:contextualSpacing w:val="0"/>
        <w:jc w:val="both"/>
        <w:rPr>
          <w:rFonts w:ascii="Cambria" w:eastAsia="Times New Roman" w:hAnsi="Cambria" w:cs="Arial"/>
          <w:sz w:val="20"/>
          <w:szCs w:val="20"/>
          <w:lang w:val="bg-BG"/>
        </w:rPr>
      </w:pPr>
      <w:r w:rsidRPr="00C74FC5">
        <w:rPr>
          <w:rFonts w:ascii="Cambria" w:eastAsia="Times New Roman" w:hAnsi="Cambria" w:cs="Arial"/>
          <w:sz w:val="20"/>
          <w:szCs w:val="20"/>
          <w:lang w:val="bg-BG"/>
        </w:rPr>
        <w:t>In Germany, cooperation between Siemens and the government in smart grid technology has made significant progress in energy efficiency and network management. This partnership resulted in the development of innovative smart grid solutions that enhance the reliability and sustainability of power supplies. This PPP not only stimulated technological innovation but also presented a model for integrating private sector expertise with public sector oversight to achieve common goals</w:t>
      </w:r>
      <w:sdt>
        <w:sdtPr>
          <w:rPr>
            <w:rFonts w:ascii="Cambria" w:eastAsia="Times New Roman" w:hAnsi="Cambria" w:cs="Arial"/>
            <w:sz w:val="20"/>
            <w:szCs w:val="20"/>
            <w:lang w:val="bg-BG"/>
          </w:rPr>
          <w:id w:val="-359656681"/>
          <w:citation/>
        </w:sdtPr>
        <w:sdtEndPr/>
        <w:sdtContent>
          <w:r w:rsidRPr="00C74FC5">
            <w:rPr>
              <w:rFonts w:ascii="Cambria" w:eastAsia="Times New Roman" w:hAnsi="Cambria" w:cs="Arial"/>
              <w:sz w:val="20"/>
              <w:szCs w:val="20"/>
              <w:lang w:val="bg-BG"/>
            </w:rPr>
            <w:fldChar w:fldCharType="begin"/>
          </w:r>
          <w:r w:rsidRPr="00C74FC5">
            <w:rPr>
              <w:rFonts w:ascii="Cambria" w:eastAsia="Times New Roman" w:hAnsi="Cambria" w:cs="Arial"/>
              <w:sz w:val="20"/>
              <w:szCs w:val="20"/>
              <w:lang w:val="bg-BG"/>
            </w:rPr>
            <w:instrText xml:space="preserve"> CITATION Mül21 \l 1036 </w:instrText>
          </w:r>
          <w:r w:rsidRPr="00C74FC5">
            <w:rPr>
              <w:rFonts w:ascii="Cambria" w:eastAsia="Times New Roman" w:hAnsi="Cambria" w:cs="Arial"/>
              <w:sz w:val="20"/>
              <w:szCs w:val="20"/>
              <w:lang w:val="bg-BG"/>
            </w:rPr>
            <w:fldChar w:fldCharType="separate"/>
          </w:r>
          <w:r w:rsidRPr="00C74FC5">
            <w:rPr>
              <w:rFonts w:ascii="Cambria" w:eastAsia="Times New Roman" w:hAnsi="Cambria" w:cs="Arial"/>
              <w:sz w:val="20"/>
              <w:szCs w:val="20"/>
              <w:lang w:val="bg-BG"/>
            </w:rPr>
            <w:t xml:space="preserve"> (Müller &amp; Schmidt, 2021)</w:t>
          </w:r>
          <w:r w:rsidRPr="00C74FC5">
            <w:rPr>
              <w:rFonts w:ascii="Cambria" w:eastAsia="Times New Roman" w:hAnsi="Cambria" w:cs="Arial"/>
              <w:sz w:val="20"/>
              <w:szCs w:val="20"/>
              <w:lang w:val="bg-BG"/>
            </w:rPr>
            <w:fldChar w:fldCharType="end"/>
          </w:r>
        </w:sdtContent>
      </w:sdt>
      <w:r w:rsidRPr="00C74FC5">
        <w:rPr>
          <w:rFonts w:ascii="Cambria" w:eastAsia="Times New Roman" w:hAnsi="Cambria" w:cs="Arial"/>
          <w:sz w:val="20"/>
          <w:szCs w:val="20"/>
          <w:lang w:val="bg-BG"/>
        </w:rPr>
        <w:t>.</w:t>
      </w:r>
    </w:p>
    <w:p w14:paraId="30F65963" w14:textId="77777777" w:rsidR="00FC6904" w:rsidRPr="00C74FC5" w:rsidRDefault="00FC6904" w:rsidP="00D00088">
      <w:pPr>
        <w:pStyle w:val="Paragraphedeliste"/>
        <w:numPr>
          <w:ilvl w:val="0"/>
          <w:numId w:val="1"/>
        </w:numPr>
        <w:spacing w:before="80" w:after="80"/>
        <w:contextualSpacing w:val="0"/>
        <w:jc w:val="both"/>
        <w:rPr>
          <w:rFonts w:ascii="Cambria" w:eastAsia="Times New Roman" w:hAnsi="Cambria" w:cs="Arial"/>
          <w:sz w:val="20"/>
          <w:szCs w:val="20"/>
          <w:lang w:val="bg-BG"/>
        </w:rPr>
      </w:pPr>
      <w:r w:rsidRPr="00C74FC5">
        <w:rPr>
          <w:rFonts w:ascii="Cambria" w:eastAsia="Times New Roman" w:hAnsi="Cambria" w:cs="Arial"/>
          <w:sz w:val="20"/>
          <w:szCs w:val="20"/>
          <w:lang w:val="bg-BG"/>
        </w:rPr>
        <w:t>Another crucial aspect of PPPs in Germany is their evolution towards integrating sustainability considerations and a noticeable shift towards green infrastructure projects. For example, the Green Energy Partnership Project (GEPP) is a prominent example of public and private partners collaborating to develop renewable energy infrastructure, including solar and wind power facilities. This initiative aims to accelerate the transition to a low-carbon economy and promote environmental management. The focus on sustainability in German PPP frameworks aligns with the European Union's broader goals for climate adaptation and green growth. By integrating environmental standards and green finance mechanisms, German PPPs form a model to be emulated for integrating sustainability into infrastructure development. This approach can offer valuable lessons for other EU member states and regions seeking to balance economic development and environmental sustainability. Insights derived from the PPP program highlight the potential of PPPs in making significant progress in green technology and sustainable practices, reinforcing the importance of integrating these considerations into future PPP projects throughout Europe</w:t>
      </w:r>
      <w:sdt>
        <w:sdtPr>
          <w:rPr>
            <w:rFonts w:ascii="Cambria" w:eastAsia="Times New Roman" w:hAnsi="Cambria" w:cs="Arial"/>
            <w:sz w:val="20"/>
            <w:szCs w:val="20"/>
            <w:lang w:val="bg-BG"/>
          </w:rPr>
          <w:id w:val="-1340310365"/>
          <w:citation/>
        </w:sdtPr>
        <w:sdtEndPr/>
        <w:sdtContent>
          <w:r w:rsidRPr="00C74FC5">
            <w:rPr>
              <w:rFonts w:ascii="Cambria" w:eastAsia="Times New Roman" w:hAnsi="Cambria" w:cs="Arial"/>
              <w:sz w:val="20"/>
              <w:szCs w:val="20"/>
              <w:lang w:val="bg-BG"/>
            </w:rPr>
            <w:fldChar w:fldCharType="begin"/>
          </w:r>
          <w:r w:rsidRPr="00C74FC5">
            <w:rPr>
              <w:rFonts w:ascii="Cambria" w:eastAsia="Times New Roman" w:hAnsi="Cambria" w:cs="Arial"/>
              <w:sz w:val="20"/>
              <w:szCs w:val="20"/>
              <w:lang w:val="bg-BG"/>
            </w:rPr>
            <w:instrText xml:space="preserve">CITATION Mor24 \l 1036 </w:instrText>
          </w:r>
          <w:r w:rsidRPr="00C74FC5">
            <w:rPr>
              <w:rFonts w:ascii="Cambria" w:eastAsia="Times New Roman" w:hAnsi="Cambria" w:cs="Arial"/>
              <w:sz w:val="20"/>
              <w:szCs w:val="20"/>
              <w:lang w:val="bg-BG"/>
            </w:rPr>
            <w:fldChar w:fldCharType="separate"/>
          </w:r>
          <w:r w:rsidRPr="00C74FC5">
            <w:rPr>
              <w:rFonts w:ascii="Cambria" w:eastAsia="Times New Roman" w:hAnsi="Cambria" w:cs="Arial"/>
              <w:sz w:val="20"/>
              <w:szCs w:val="20"/>
              <w:lang w:val="bg-BG"/>
            </w:rPr>
            <w:t xml:space="preserve"> (Morozov, Panikar, &amp; Dmitriiev, 2024)</w:t>
          </w:r>
          <w:r w:rsidRPr="00C74FC5">
            <w:rPr>
              <w:rFonts w:ascii="Cambria" w:eastAsia="Times New Roman" w:hAnsi="Cambria" w:cs="Arial"/>
              <w:sz w:val="20"/>
              <w:szCs w:val="20"/>
              <w:lang w:val="bg-BG"/>
            </w:rPr>
            <w:fldChar w:fldCharType="end"/>
          </w:r>
        </w:sdtContent>
      </w:sdt>
      <w:r w:rsidRPr="00C74FC5">
        <w:rPr>
          <w:rFonts w:ascii="Cambria" w:eastAsia="Times New Roman" w:hAnsi="Cambria" w:cs="Arial"/>
          <w:sz w:val="20"/>
          <w:szCs w:val="20"/>
          <w:lang w:val="bg-BG"/>
        </w:rPr>
        <w:t>.</w:t>
      </w:r>
    </w:p>
    <w:p w14:paraId="75CFE5EE" w14:textId="77777777" w:rsidR="00FC6904" w:rsidRPr="00C74FC5" w:rsidRDefault="00FC6904" w:rsidP="00D00088">
      <w:pPr>
        <w:pStyle w:val="Paragraphedeliste"/>
        <w:numPr>
          <w:ilvl w:val="0"/>
          <w:numId w:val="1"/>
        </w:numPr>
        <w:spacing w:before="80" w:after="80"/>
        <w:contextualSpacing w:val="0"/>
        <w:jc w:val="both"/>
        <w:rPr>
          <w:rFonts w:ascii="Cambria" w:eastAsia="Times New Roman" w:hAnsi="Cambria" w:cs="Arial"/>
          <w:sz w:val="20"/>
          <w:szCs w:val="20"/>
          <w:lang w:val="bg-BG"/>
        </w:rPr>
      </w:pPr>
      <w:r w:rsidRPr="00C74FC5">
        <w:rPr>
          <w:rFonts w:ascii="Cambria" w:eastAsia="Times New Roman" w:hAnsi="Cambria" w:cs="Arial"/>
          <w:sz w:val="20"/>
          <w:szCs w:val="20"/>
          <w:lang w:val="bg-BG"/>
        </w:rPr>
        <w:t>The UK's PPP program for developing digital infrastructure demonstrates the scalability and adaptability of PPP models. Through partnership with private companies, the UK government significantly expanded access to broadband internet and improved digital services. This program shows how strategic public-private collaboration can effectively address infrastructure challenges and enhance technological capabilities</w:t>
      </w:r>
      <w:sdt>
        <w:sdtPr>
          <w:rPr>
            <w:rFonts w:ascii="Cambria" w:eastAsia="Times New Roman" w:hAnsi="Cambria" w:cs="Arial"/>
            <w:sz w:val="20"/>
            <w:szCs w:val="20"/>
            <w:lang w:val="bg-BG"/>
          </w:rPr>
          <w:id w:val="-876160725"/>
          <w:citation/>
        </w:sdtPr>
        <w:sdtEndPr/>
        <w:sdtContent>
          <w:r w:rsidRPr="00C74FC5">
            <w:rPr>
              <w:rFonts w:ascii="Cambria" w:eastAsia="Times New Roman" w:hAnsi="Cambria" w:cs="Arial"/>
              <w:sz w:val="20"/>
              <w:szCs w:val="20"/>
              <w:lang w:val="bg-BG"/>
            </w:rPr>
            <w:fldChar w:fldCharType="begin"/>
          </w:r>
          <w:r w:rsidRPr="00C74FC5">
            <w:rPr>
              <w:rFonts w:ascii="Cambria" w:eastAsia="Times New Roman" w:hAnsi="Cambria" w:cs="Arial"/>
              <w:sz w:val="20"/>
              <w:szCs w:val="20"/>
              <w:lang w:val="bg-BG"/>
            </w:rPr>
            <w:instrText xml:space="preserve"> CITATION Dav20 \l 1036 </w:instrText>
          </w:r>
          <w:r w:rsidRPr="00C74FC5">
            <w:rPr>
              <w:rFonts w:ascii="Cambria" w:eastAsia="Times New Roman" w:hAnsi="Cambria" w:cs="Arial"/>
              <w:sz w:val="20"/>
              <w:szCs w:val="20"/>
              <w:lang w:val="bg-BG"/>
            </w:rPr>
            <w:fldChar w:fldCharType="separate"/>
          </w:r>
          <w:r w:rsidRPr="00C74FC5">
            <w:rPr>
              <w:rFonts w:ascii="Cambria" w:eastAsia="Times New Roman" w:hAnsi="Cambria" w:cs="Arial"/>
              <w:sz w:val="20"/>
              <w:szCs w:val="20"/>
              <w:lang w:val="bg-BG"/>
            </w:rPr>
            <w:t xml:space="preserve"> (Davies &amp; Thompson, 2020)</w:t>
          </w:r>
          <w:r w:rsidRPr="00C74FC5">
            <w:rPr>
              <w:rFonts w:ascii="Cambria" w:eastAsia="Times New Roman" w:hAnsi="Cambria" w:cs="Arial"/>
              <w:sz w:val="20"/>
              <w:szCs w:val="20"/>
              <w:lang w:val="bg-BG"/>
            </w:rPr>
            <w:fldChar w:fldCharType="end"/>
          </w:r>
        </w:sdtContent>
      </w:sdt>
      <w:r w:rsidRPr="00C74FC5">
        <w:rPr>
          <w:rFonts w:ascii="Cambria" w:eastAsia="Times New Roman" w:hAnsi="Cambria" w:cs="Arial"/>
          <w:sz w:val="20"/>
          <w:szCs w:val="20"/>
          <w:lang w:val="bg-BG"/>
        </w:rPr>
        <w:t>.</w:t>
      </w:r>
    </w:p>
    <w:p w14:paraId="43B4D9CA" w14:textId="77777777" w:rsidR="00FC6904" w:rsidRPr="00C74FC5" w:rsidRDefault="00FC6904" w:rsidP="00D00088">
      <w:pPr>
        <w:pStyle w:val="Paragraphedeliste"/>
        <w:numPr>
          <w:ilvl w:val="0"/>
          <w:numId w:val="1"/>
        </w:numPr>
        <w:spacing w:before="80" w:after="80"/>
        <w:contextualSpacing w:val="0"/>
        <w:jc w:val="both"/>
        <w:rPr>
          <w:rFonts w:ascii="Cambria" w:eastAsia="Times New Roman" w:hAnsi="Cambria" w:cs="Arial"/>
          <w:sz w:val="20"/>
          <w:szCs w:val="20"/>
          <w:lang w:val="bg-BG"/>
        </w:rPr>
      </w:pPr>
      <w:r w:rsidRPr="00C74FC5">
        <w:rPr>
          <w:rFonts w:ascii="Cambria" w:eastAsia="Times New Roman" w:hAnsi="Cambria" w:cs="Arial"/>
          <w:sz w:val="20"/>
          <w:szCs w:val="20"/>
          <w:lang w:val="bg-BG"/>
        </w:rPr>
        <w:lastRenderedPageBreak/>
        <w:t>The UK government's industrial strategy indicates that achieving the grand challenge for AI requires collaboration between universities and public and private sectors. This cross-sector collaborative approach is the norm in centers of excellence for applied AI worldwide. Despite their popularity, these cross-sector collaborations face serious management challenges that hinder their success</w:t>
      </w:r>
      <w:sdt>
        <w:sdtPr>
          <w:rPr>
            <w:rFonts w:ascii="Cambria" w:eastAsia="Times New Roman" w:hAnsi="Cambria" w:cs="Arial"/>
            <w:sz w:val="20"/>
            <w:szCs w:val="20"/>
            <w:lang w:val="bg-BG"/>
          </w:rPr>
          <w:id w:val="-897434521"/>
          <w:citation/>
        </w:sdtPr>
        <w:sdtEndPr/>
        <w:sdtContent>
          <w:r w:rsidRPr="00C74FC5">
            <w:rPr>
              <w:rFonts w:ascii="Cambria" w:eastAsia="Times New Roman" w:hAnsi="Cambria" w:cs="Arial"/>
              <w:sz w:val="20"/>
              <w:szCs w:val="20"/>
              <w:lang w:val="bg-BG"/>
            </w:rPr>
            <w:fldChar w:fldCharType="begin"/>
          </w:r>
          <w:r w:rsidRPr="00C74FC5">
            <w:rPr>
              <w:rFonts w:ascii="Cambria" w:eastAsia="Times New Roman" w:hAnsi="Cambria" w:cs="Arial"/>
              <w:sz w:val="20"/>
              <w:szCs w:val="20"/>
              <w:lang w:val="bg-BG"/>
            </w:rPr>
            <w:instrText xml:space="preserve"> CITATION Mik \l 1036 </w:instrText>
          </w:r>
          <w:r w:rsidRPr="00C74FC5">
            <w:rPr>
              <w:rFonts w:ascii="Cambria" w:eastAsia="Times New Roman" w:hAnsi="Cambria" w:cs="Arial"/>
              <w:sz w:val="20"/>
              <w:szCs w:val="20"/>
              <w:lang w:val="bg-BG"/>
            </w:rPr>
            <w:fldChar w:fldCharType="separate"/>
          </w:r>
          <w:r w:rsidRPr="00C74FC5">
            <w:rPr>
              <w:rFonts w:ascii="Cambria" w:eastAsia="Times New Roman" w:hAnsi="Cambria" w:cs="Arial"/>
              <w:sz w:val="20"/>
              <w:szCs w:val="20"/>
              <w:lang w:val="bg-BG"/>
            </w:rPr>
            <w:t xml:space="preserve"> (Mikhaylov, Slava , Marc, &amp; Averill, 2018)</w:t>
          </w:r>
          <w:r w:rsidRPr="00C74FC5">
            <w:rPr>
              <w:rFonts w:ascii="Cambria" w:eastAsia="Times New Roman" w:hAnsi="Cambria" w:cs="Arial"/>
              <w:sz w:val="20"/>
              <w:szCs w:val="20"/>
              <w:lang w:val="bg-BG"/>
            </w:rPr>
            <w:fldChar w:fldCharType="end"/>
          </w:r>
        </w:sdtContent>
      </w:sdt>
      <w:r w:rsidRPr="00C74FC5">
        <w:rPr>
          <w:rFonts w:ascii="Cambria" w:eastAsia="Times New Roman" w:hAnsi="Cambria" w:cs="Arial"/>
          <w:sz w:val="20"/>
          <w:szCs w:val="20"/>
          <w:lang w:val="bg-BG"/>
        </w:rPr>
        <w:t>.</w:t>
      </w:r>
    </w:p>
    <w:p w14:paraId="640CD76C" w14:textId="77777777" w:rsidR="0047495B" w:rsidRDefault="00FC6904" w:rsidP="00D00088">
      <w:pPr>
        <w:pStyle w:val="Paragraphedeliste"/>
        <w:numPr>
          <w:ilvl w:val="0"/>
          <w:numId w:val="1"/>
        </w:numPr>
        <w:spacing w:before="80" w:after="80"/>
        <w:contextualSpacing w:val="0"/>
        <w:jc w:val="both"/>
        <w:rPr>
          <w:rFonts w:ascii="Cambria" w:eastAsia="Times New Roman" w:hAnsi="Cambria" w:cs="Arial"/>
          <w:sz w:val="20"/>
          <w:szCs w:val="20"/>
          <w:lang w:val="bg-BG"/>
        </w:rPr>
      </w:pPr>
      <w:r w:rsidRPr="00C74FC5">
        <w:rPr>
          <w:rFonts w:ascii="Cambria" w:eastAsia="Times New Roman" w:hAnsi="Cambria" w:cs="Arial"/>
          <w:sz w:val="20"/>
          <w:szCs w:val="20"/>
          <w:lang w:val="bg-BG"/>
        </w:rPr>
        <w:t>These experiences emphasize the importance of a supportive policy environment for the growth of partnerships. Effective regulatory frameworks, financial incentives, and clear administrative structures are essential to maximizing the benefits of partnerships. By providing a comprehensive understanding of how partnerships drive technological development, the necessity of continuing public-private cooperation to confront the complex challenges of technological progress and exploit its potential for societal benefit is underscored</w:t>
      </w:r>
      <w:sdt>
        <w:sdtPr>
          <w:rPr>
            <w:rFonts w:ascii="Cambria" w:eastAsia="Times New Roman" w:hAnsi="Cambria" w:cs="Arial"/>
            <w:sz w:val="20"/>
            <w:szCs w:val="20"/>
            <w:lang w:val="bg-BG"/>
          </w:rPr>
          <w:id w:val="944968133"/>
          <w:citation/>
        </w:sdtPr>
        <w:sdtEndPr/>
        <w:sdtContent>
          <w:r w:rsidRPr="00C74FC5">
            <w:rPr>
              <w:rFonts w:ascii="Cambria" w:eastAsia="Times New Roman" w:hAnsi="Cambria" w:cs="Arial"/>
              <w:sz w:val="20"/>
              <w:szCs w:val="20"/>
              <w:lang w:val="bg-BG"/>
            </w:rPr>
            <w:fldChar w:fldCharType="begin"/>
          </w:r>
          <w:r w:rsidRPr="00C74FC5">
            <w:rPr>
              <w:rFonts w:ascii="Cambria" w:eastAsia="Times New Roman" w:hAnsi="Cambria" w:cs="Arial"/>
              <w:sz w:val="20"/>
              <w:szCs w:val="20"/>
              <w:lang w:val="bg-BG"/>
            </w:rPr>
            <w:instrText xml:space="preserve"> CITATION Rum \l 1036 </w:instrText>
          </w:r>
          <w:r w:rsidRPr="00C74FC5">
            <w:rPr>
              <w:rFonts w:ascii="Cambria" w:eastAsia="Times New Roman" w:hAnsi="Cambria" w:cs="Arial"/>
              <w:sz w:val="20"/>
              <w:szCs w:val="20"/>
              <w:lang w:val="bg-BG"/>
            </w:rPr>
            <w:fldChar w:fldCharType="separate"/>
          </w:r>
          <w:r w:rsidRPr="00C74FC5">
            <w:rPr>
              <w:rFonts w:ascii="Cambria" w:eastAsia="Times New Roman" w:hAnsi="Cambria" w:cs="Arial"/>
              <w:sz w:val="20"/>
              <w:szCs w:val="20"/>
              <w:lang w:val="bg-BG"/>
            </w:rPr>
            <w:t xml:space="preserve"> (Rumiantsev, 2024)</w:t>
          </w:r>
          <w:r w:rsidRPr="00C74FC5">
            <w:rPr>
              <w:rFonts w:ascii="Cambria" w:eastAsia="Times New Roman" w:hAnsi="Cambria" w:cs="Arial"/>
              <w:sz w:val="20"/>
              <w:szCs w:val="20"/>
              <w:lang w:val="bg-BG"/>
            </w:rPr>
            <w:fldChar w:fldCharType="end"/>
          </w:r>
        </w:sdtContent>
      </w:sdt>
      <w:r w:rsidRPr="00C74FC5">
        <w:rPr>
          <w:rFonts w:ascii="Cambria" w:eastAsia="Times New Roman" w:hAnsi="Cambria" w:cs="Arial"/>
          <w:sz w:val="20"/>
          <w:szCs w:val="20"/>
          <w:lang w:val="bg-BG"/>
        </w:rPr>
        <w:t>.</w:t>
      </w:r>
    </w:p>
    <w:p w14:paraId="1CF8F0EB" w14:textId="77777777" w:rsidR="0047495B" w:rsidRPr="0047495B" w:rsidRDefault="0047495B" w:rsidP="0047495B">
      <w:pPr>
        <w:ind w:left="360"/>
        <w:jc w:val="center"/>
        <w:rPr>
          <w:rFonts w:asciiTheme="majorBidi" w:hAnsiTheme="majorBidi" w:cstheme="majorBidi"/>
          <w:lang w:bidi="ar-DZ"/>
        </w:rPr>
      </w:pPr>
      <w:r w:rsidRPr="003349E7">
        <w:rPr>
          <w:noProof/>
          <w:rtl/>
          <w:lang w:val="fr-FR" w:eastAsia="fr-FR"/>
        </w:rPr>
        <w:drawing>
          <wp:inline distT="0" distB="0" distL="0" distR="0" wp14:anchorId="0C93025E" wp14:editId="7ECE82A6">
            <wp:extent cx="3474720" cy="2041371"/>
            <wp:effectExtent l="0" t="0" r="0" b="0"/>
            <wp:docPr id="8"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3495307" cy="2053466"/>
                    </a:xfrm>
                    <a:prstGeom prst="rect">
                      <a:avLst/>
                    </a:prstGeom>
                    <a:noFill/>
                    <a:ln w="9525">
                      <a:noFill/>
                      <a:miter lim="800000"/>
                      <a:headEnd/>
                      <a:tailEnd/>
                    </a:ln>
                  </pic:spPr>
                </pic:pic>
              </a:graphicData>
            </a:graphic>
          </wp:inline>
        </w:drawing>
      </w:r>
    </w:p>
    <w:p w14:paraId="153F3BAB" w14:textId="77777777" w:rsidR="0047495B" w:rsidRPr="0047495B" w:rsidRDefault="0047495B" w:rsidP="00474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360"/>
        <w:jc w:val="center"/>
        <w:rPr>
          <w:rFonts w:ascii="Times New Roman" w:hAnsi="Times New Roman"/>
          <w:i/>
          <w:sz w:val="18"/>
          <w:szCs w:val="18"/>
        </w:rPr>
      </w:pPr>
      <w:r w:rsidRPr="0047495B">
        <w:rPr>
          <w:rFonts w:ascii="Times New Roman" w:hAnsi="Times New Roman"/>
          <w:i/>
          <w:sz w:val="18"/>
          <w:szCs w:val="18"/>
        </w:rPr>
        <w:t xml:space="preserve">Source: </w:t>
      </w:r>
      <w:sdt>
        <w:sdtPr>
          <w:id w:val="470563533"/>
          <w:citation/>
        </w:sdtPr>
        <w:sdtEndPr/>
        <w:sdtContent>
          <w:r w:rsidRPr="0047495B">
            <w:rPr>
              <w:rFonts w:ascii="Times New Roman" w:hAnsi="Times New Roman"/>
              <w:i/>
              <w:sz w:val="18"/>
              <w:szCs w:val="18"/>
            </w:rPr>
            <w:fldChar w:fldCharType="begin"/>
          </w:r>
          <w:r w:rsidRPr="0047495B">
            <w:rPr>
              <w:rFonts w:ascii="Times New Roman" w:hAnsi="Times New Roman"/>
              <w:i/>
              <w:sz w:val="18"/>
              <w:szCs w:val="18"/>
            </w:rPr>
            <w:instrText xml:space="preserve">CITATION our \l 1036 </w:instrText>
          </w:r>
          <w:r w:rsidRPr="0047495B">
            <w:rPr>
              <w:rFonts w:ascii="Times New Roman" w:hAnsi="Times New Roman"/>
              <w:i/>
              <w:sz w:val="18"/>
              <w:szCs w:val="18"/>
            </w:rPr>
            <w:fldChar w:fldCharType="separate"/>
          </w:r>
          <w:r w:rsidRPr="0047495B">
            <w:rPr>
              <w:rFonts w:ascii="Times New Roman" w:hAnsi="Times New Roman"/>
              <w:noProof/>
              <w:sz w:val="18"/>
              <w:szCs w:val="18"/>
            </w:rPr>
            <w:t>(ourworld in data, 2024)</w:t>
          </w:r>
          <w:r w:rsidRPr="0047495B">
            <w:rPr>
              <w:rFonts w:ascii="Times New Roman" w:hAnsi="Times New Roman"/>
              <w:i/>
              <w:sz w:val="18"/>
              <w:szCs w:val="18"/>
            </w:rPr>
            <w:fldChar w:fldCharType="end"/>
          </w:r>
        </w:sdtContent>
      </w:sdt>
    </w:p>
    <w:p w14:paraId="35E0CFDC" w14:textId="242A3A7E" w:rsidR="0047495B" w:rsidRDefault="0047495B" w:rsidP="0047495B">
      <w:pPr>
        <w:ind w:left="360"/>
        <w:jc w:val="center"/>
        <w:rPr>
          <w:rFonts w:ascii="Cambria" w:hAnsi="Cambria"/>
          <w:sz w:val="20"/>
        </w:rPr>
      </w:pPr>
      <w:r w:rsidRPr="0047495B">
        <w:rPr>
          <w:rFonts w:ascii="Cambria" w:hAnsi="Cambria"/>
          <w:i/>
          <w:sz w:val="20"/>
        </w:rPr>
        <w:t xml:space="preserve"> </w:t>
      </w:r>
      <w:r w:rsidRPr="0047495B">
        <w:rPr>
          <w:rFonts w:ascii="Cambria" w:hAnsi="Cambria"/>
          <w:sz w:val="20"/>
        </w:rPr>
        <w:t xml:space="preserve">Figure </w:t>
      </w:r>
      <w:r w:rsidRPr="0047495B">
        <w:rPr>
          <w:rFonts w:ascii="Cambria" w:hAnsi="Cambria"/>
          <w:i/>
          <w:sz w:val="20"/>
        </w:rPr>
        <w:t>3</w:t>
      </w:r>
      <w:r w:rsidRPr="0047495B">
        <w:rPr>
          <w:rFonts w:ascii="Cambria" w:hAnsi="Cambria"/>
          <w:sz w:val="20"/>
        </w:rPr>
        <w:t>. Map of AI-related laws 2016-2024.</w:t>
      </w:r>
    </w:p>
    <w:p w14:paraId="3A3665A3" w14:textId="77777777" w:rsidR="00D15440" w:rsidRPr="0047495B" w:rsidRDefault="00D15440" w:rsidP="00D15440">
      <w:pPr>
        <w:spacing w:before="120" w:after="120"/>
        <w:jc w:val="both"/>
        <w:rPr>
          <w:rFonts w:ascii="Cambria" w:hAnsi="Cambria" w:cs="Arial"/>
          <w:b/>
          <w:i/>
          <w:sz w:val="20"/>
          <w:szCs w:val="20"/>
          <w:lang w:val="bg-BG"/>
        </w:rPr>
      </w:pPr>
      <w:r w:rsidRPr="0047495B">
        <w:rPr>
          <w:rFonts w:ascii="Cambria" w:hAnsi="Cambria" w:cs="Arial"/>
          <w:b/>
          <w:i/>
          <w:sz w:val="20"/>
          <w:szCs w:val="20"/>
          <w:lang w:val="bg-BG"/>
        </w:rPr>
        <w:t>Analysis of AI-Related Laws from 2016 to 2024</w:t>
      </w:r>
    </w:p>
    <w:p w14:paraId="53E60158" w14:textId="77777777" w:rsidR="00D15440" w:rsidRPr="00C74FC5" w:rsidRDefault="00D15440" w:rsidP="00D15440">
      <w:pPr>
        <w:spacing w:before="80" w:after="80"/>
        <w:ind w:firstLine="180"/>
        <w:jc w:val="both"/>
        <w:rPr>
          <w:rFonts w:ascii="Cambria" w:hAnsi="Cambria" w:cs="Arial"/>
          <w:bCs/>
          <w:sz w:val="20"/>
          <w:szCs w:val="20"/>
          <w:lang w:val="bg-BG"/>
        </w:rPr>
      </w:pPr>
      <w:r w:rsidRPr="00C74FC5">
        <w:rPr>
          <w:rFonts w:ascii="Cambria" w:hAnsi="Cambria" w:cs="Arial"/>
          <w:bCs/>
          <w:sz w:val="20"/>
          <w:szCs w:val="20"/>
          <w:lang w:val="bg-BG"/>
        </w:rPr>
        <w:t>This analysis examines the number of AI-related laws enacted from 2016 to 2024, recording laws containing the term "artificial intelligence" in the title or text.</w:t>
      </w:r>
    </w:p>
    <w:p w14:paraId="39CE72B9" w14:textId="77777777" w:rsidR="00D15440" w:rsidRPr="00C74FC5" w:rsidRDefault="00D15440" w:rsidP="00D00088">
      <w:pPr>
        <w:pStyle w:val="Paragraphedeliste"/>
        <w:numPr>
          <w:ilvl w:val="0"/>
          <w:numId w:val="1"/>
        </w:numPr>
        <w:spacing w:before="80" w:after="80"/>
        <w:contextualSpacing w:val="0"/>
        <w:jc w:val="both"/>
        <w:rPr>
          <w:rFonts w:ascii="Cambria" w:eastAsia="Times New Roman" w:hAnsi="Cambria" w:cs="Arial"/>
          <w:sz w:val="20"/>
          <w:szCs w:val="20"/>
          <w:lang w:val="bg-BG"/>
        </w:rPr>
      </w:pPr>
      <w:r w:rsidRPr="00C74FC5">
        <w:rPr>
          <w:rFonts w:ascii="Cambria" w:eastAsia="Times New Roman" w:hAnsi="Cambria" w:cs="Arial"/>
          <w:sz w:val="20"/>
          <w:szCs w:val="20"/>
          <w:lang w:val="bg-BG"/>
        </w:rPr>
        <w:t>The United States leads the list with 27 laws, reflecting a significant focus on regulating AI across various domains.</w:t>
      </w:r>
    </w:p>
    <w:p w14:paraId="4013F04F" w14:textId="77777777" w:rsidR="00D15440" w:rsidRPr="00C74FC5" w:rsidRDefault="00D15440" w:rsidP="00D00088">
      <w:pPr>
        <w:pStyle w:val="Paragraphedeliste"/>
        <w:numPr>
          <w:ilvl w:val="0"/>
          <w:numId w:val="1"/>
        </w:numPr>
        <w:spacing w:before="80" w:after="80"/>
        <w:contextualSpacing w:val="0"/>
        <w:jc w:val="both"/>
        <w:rPr>
          <w:rFonts w:ascii="Cambria" w:eastAsia="Times New Roman" w:hAnsi="Cambria" w:cs="Arial"/>
          <w:sz w:val="20"/>
          <w:szCs w:val="20"/>
          <w:lang w:val="bg-BG"/>
        </w:rPr>
      </w:pPr>
      <w:r w:rsidRPr="00C74FC5">
        <w:rPr>
          <w:rFonts w:ascii="Cambria" w:eastAsia="Times New Roman" w:hAnsi="Cambria" w:cs="Arial"/>
          <w:sz w:val="20"/>
          <w:szCs w:val="20"/>
          <w:lang w:val="bg-BG"/>
        </w:rPr>
        <w:t>Followed by Russia and Portugal, each of which enacted 20 laws. This indicates a growing interest in those countries in developing a legal framework for AI.</w:t>
      </w:r>
    </w:p>
    <w:p w14:paraId="57F6DD04" w14:textId="77777777" w:rsidR="00D15440" w:rsidRPr="00C74FC5" w:rsidRDefault="00D15440" w:rsidP="00D00088">
      <w:pPr>
        <w:pStyle w:val="Paragraphedeliste"/>
        <w:numPr>
          <w:ilvl w:val="0"/>
          <w:numId w:val="1"/>
        </w:numPr>
        <w:spacing w:before="80" w:after="80"/>
        <w:contextualSpacing w:val="0"/>
        <w:jc w:val="both"/>
        <w:rPr>
          <w:rFonts w:ascii="Cambria" w:eastAsia="Times New Roman" w:hAnsi="Cambria" w:cs="Arial"/>
          <w:sz w:val="20"/>
          <w:szCs w:val="20"/>
          <w:lang w:val="bg-BG"/>
        </w:rPr>
      </w:pPr>
      <w:r w:rsidRPr="00C74FC5">
        <w:rPr>
          <w:rFonts w:ascii="Cambria" w:eastAsia="Times New Roman" w:hAnsi="Cambria" w:cs="Arial"/>
          <w:sz w:val="20"/>
          <w:szCs w:val="20"/>
          <w:lang w:val="bg-BG"/>
        </w:rPr>
        <w:t>Spain and the United Kingdom follow, with a total of 11 and 10 laws respectively, indicating notable legislative activity in Europe.</w:t>
      </w:r>
    </w:p>
    <w:p w14:paraId="3489C5E2" w14:textId="77777777" w:rsidR="00D15440" w:rsidRPr="00C74FC5" w:rsidRDefault="00D15440" w:rsidP="00D00088">
      <w:pPr>
        <w:pStyle w:val="Paragraphedeliste"/>
        <w:numPr>
          <w:ilvl w:val="0"/>
          <w:numId w:val="1"/>
        </w:numPr>
        <w:spacing w:before="80" w:after="80"/>
        <w:contextualSpacing w:val="0"/>
        <w:jc w:val="both"/>
        <w:rPr>
          <w:rFonts w:ascii="Cambria" w:eastAsia="Times New Roman" w:hAnsi="Cambria" w:cs="Arial"/>
          <w:sz w:val="20"/>
          <w:szCs w:val="20"/>
          <w:lang w:val="bg-BG"/>
        </w:rPr>
      </w:pPr>
      <w:r w:rsidRPr="00C74FC5">
        <w:rPr>
          <w:rFonts w:ascii="Cambria" w:eastAsia="Times New Roman" w:hAnsi="Cambria" w:cs="Arial"/>
          <w:sz w:val="20"/>
          <w:szCs w:val="20"/>
          <w:lang w:val="bg-BG"/>
        </w:rPr>
        <w:t>China, despite being one of the leading countries in technology, has issued only 4 laws, which may indicate a different focus or another approach to regulating AI.</w:t>
      </w:r>
    </w:p>
    <w:p w14:paraId="24794A5E" w14:textId="77777777" w:rsidR="00D15440" w:rsidRPr="00C74FC5" w:rsidRDefault="00D15440" w:rsidP="00D15440">
      <w:pPr>
        <w:spacing w:before="120" w:after="120"/>
        <w:jc w:val="both"/>
        <w:rPr>
          <w:rFonts w:ascii="Book Antiqua" w:hAnsi="Book Antiqua" w:cs="Arial"/>
          <w:b/>
          <w:sz w:val="22"/>
          <w:lang w:val="bg-BG"/>
        </w:rPr>
      </w:pPr>
      <w:r w:rsidRPr="00C74FC5">
        <w:rPr>
          <w:rFonts w:ascii="Book Antiqua" w:hAnsi="Book Antiqua" w:cs="Arial"/>
          <w:b/>
          <w:sz w:val="22"/>
          <w:lang w:val="bg-BG"/>
        </w:rPr>
        <w:lastRenderedPageBreak/>
        <w:t>Conclusion</w:t>
      </w:r>
    </w:p>
    <w:p w14:paraId="5C26B4C4" w14:textId="77777777" w:rsidR="00D15440" w:rsidRPr="00C74FC5" w:rsidRDefault="00D15440" w:rsidP="00D15440">
      <w:pPr>
        <w:spacing w:before="80" w:after="80"/>
        <w:ind w:firstLine="180"/>
        <w:jc w:val="both"/>
        <w:rPr>
          <w:rFonts w:ascii="Cambria" w:hAnsi="Cambria" w:cs="Arial"/>
          <w:bCs/>
          <w:sz w:val="20"/>
          <w:szCs w:val="20"/>
          <w:lang w:val="bg-BG"/>
        </w:rPr>
      </w:pPr>
      <w:r w:rsidRPr="00C74FC5">
        <w:rPr>
          <w:rFonts w:ascii="Cambria" w:hAnsi="Cambria" w:cs="Arial"/>
          <w:bCs/>
          <w:sz w:val="20"/>
          <w:szCs w:val="20"/>
          <w:lang w:val="bg-BG"/>
        </w:rPr>
        <w:t>AI represents one of the most prominent technological drivers of the modern era, with an expected profound impact on the global economy. It is essential for governments to seek to adopt effective national strategies to enhance their competitiveness and maintain their national security, especially given the rapid changes in this field. The report shows that major countries have made notable progress in enacting AI-related laws, reflecting the importance of legal regulation to ensure the safe and sustainable use of these technologies.</w:t>
      </w:r>
    </w:p>
    <w:p w14:paraId="53F19B05" w14:textId="77777777" w:rsidR="00D15440" w:rsidRPr="00C74FC5" w:rsidRDefault="00D15440" w:rsidP="00D15440">
      <w:pPr>
        <w:spacing w:before="80" w:after="80"/>
        <w:ind w:firstLine="180"/>
        <w:jc w:val="both"/>
        <w:rPr>
          <w:rFonts w:ascii="Cambria" w:hAnsi="Cambria" w:cs="Arial"/>
          <w:bCs/>
          <w:sz w:val="20"/>
          <w:szCs w:val="20"/>
          <w:lang w:val="bg-BG"/>
        </w:rPr>
      </w:pPr>
      <w:r w:rsidRPr="00C74FC5">
        <w:rPr>
          <w:rFonts w:ascii="Cambria" w:hAnsi="Cambria" w:cs="Arial"/>
          <w:bCs/>
          <w:sz w:val="20"/>
          <w:szCs w:val="20"/>
          <w:lang w:val="bg-BG"/>
        </w:rPr>
        <w:t>Public-Private Partnerships (PPPs) are an effective mechanism for promoting innovation and improving service delivery. The success of these partnerships requires a strong institutional environment, financial support, and a clear legal framework. The Fourth and Fifth Industrial Revolutions open new horizons for cooperation between governments and the private sector, contributing to sustainable development and social innovation.</w:t>
      </w:r>
    </w:p>
    <w:p w14:paraId="76D4E428" w14:textId="77777777" w:rsidR="00D15440" w:rsidRPr="00C74FC5" w:rsidRDefault="00D15440" w:rsidP="00D15440">
      <w:pPr>
        <w:spacing w:before="80" w:after="80"/>
        <w:ind w:firstLine="180"/>
        <w:jc w:val="both"/>
        <w:rPr>
          <w:rFonts w:ascii="Cambria" w:hAnsi="Cambria" w:cs="Arial"/>
          <w:bCs/>
          <w:sz w:val="20"/>
          <w:szCs w:val="20"/>
          <w:lang w:val="bg-BG"/>
        </w:rPr>
      </w:pPr>
      <w:r w:rsidRPr="00C74FC5">
        <w:rPr>
          <w:rFonts w:ascii="Cambria" w:hAnsi="Cambria" w:cs="Arial"/>
          <w:bCs/>
          <w:sz w:val="20"/>
          <w:szCs w:val="20"/>
          <w:lang w:val="bg-BG"/>
        </w:rPr>
        <w:t>The Fifth Revolution seeks to achieve a balance between technology and human values, enhancing societal well-being. This transformation requires a change in how governments and companies think about technology, focusing on social and environmental benefits.</w:t>
      </w:r>
    </w:p>
    <w:p w14:paraId="6041CE76" w14:textId="77777777" w:rsidR="00D15440" w:rsidRPr="00C74FC5" w:rsidRDefault="00D15440" w:rsidP="00D15440">
      <w:pPr>
        <w:spacing w:before="80" w:after="80"/>
        <w:ind w:firstLine="180"/>
        <w:jc w:val="both"/>
        <w:rPr>
          <w:rFonts w:ascii="Cambria" w:hAnsi="Cambria" w:cs="Arial"/>
          <w:bCs/>
          <w:sz w:val="20"/>
          <w:szCs w:val="20"/>
          <w:lang w:val="bg-BG"/>
        </w:rPr>
      </w:pPr>
      <w:r w:rsidRPr="00C74FC5">
        <w:rPr>
          <w:rFonts w:ascii="Cambria" w:hAnsi="Cambria" w:cs="Arial"/>
          <w:bCs/>
          <w:sz w:val="20"/>
          <w:szCs w:val="20"/>
          <w:lang w:val="bg-BG"/>
        </w:rPr>
        <w:t>Based on this, it is necessary to establish an effective partnership system that includes a conducive economic and business environment, effective government policies, and sustained support from the private sector. This cooperation will enable societies to face future challenges and achieve sustainable development, ensuring a better quality of life for individuals and achieving global development goals.</w:t>
      </w:r>
    </w:p>
    <w:p w14:paraId="579A6F7D" w14:textId="77777777" w:rsidR="00D15440" w:rsidRPr="00C74FC5" w:rsidRDefault="00D15440" w:rsidP="00D15440">
      <w:pPr>
        <w:spacing w:before="80" w:after="80"/>
        <w:ind w:firstLine="180"/>
        <w:jc w:val="both"/>
        <w:rPr>
          <w:rFonts w:ascii="Cambria" w:hAnsi="Cambria" w:cs="Arial"/>
          <w:bCs/>
          <w:sz w:val="20"/>
          <w:szCs w:val="20"/>
          <w:lang w:val="bg-BG"/>
        </w:rPr>
      </w:pPr>
      <w:r w:rsidRPr="00C74FC5">
        <w:rPr>
          <w:rFonts w:ascii="Cambria" w:hAnsi="Cambria" w:cs="Arial"/>
          <w:bCs/>
          <w:sz w:val="20"/>
          <w:szCs w:val="20"/>
          <w:lang w:val="bg-BG"/>
        </w:rPr>
        <w:t>PPPs are a vital tool for promoting innovation and improving service delivery in the field of AI. These partnerships offer a range of opportunities, such as unifying values and enhancing skills, helping to bridge the skills gap between the two sectors. Open data initiatives also encourage the realization of commercial value from public data, despite challenges related to sharing sensitive data.</w:t>
      </w:r>
    </w:p>
    <w:p w14:paraId="5AB3FA75" w14:textId="77777777" w:rsidR="00D15440" w:rsidRPr="00C74FC5" w:rsidRDefault="00D15440" w:rsidP="00D15440">
      <w:pPr>
        <w:spacing w:before="80" w:after="80"/>
        <w:ind w:firstLine="180"/>
        <w:jc w:val="both"/>
        <w:rPr>
          <w:rFonts w:ascii="Cambria" w:hAnsi="Cambria" w:cs="Arial"/>
          <w:bCs/>
          <w:sz w:val="20"/>
          <w:szCs w:val="20"/>
          <w:lang w:val="bg-BG"/>
        </w:rPr>
      </w:pPr>
      <w:r w:rsidRPr="00C74FC5">
        <w:rPr>
          <w:rFonts w:ascii="Cambria" w:hAnsi="Cambria" w:cs="Arial"/>
          <w:bCs/>
          <w:sz w:val="20"/>
          <w:szCs w:val="20"/>
          <w:lang w:val="bg-BG"/>
        </w:rPr>
        <w:t>However, these partnerships face several challenges, including differing environments between the sectors, legal liability for AI-based decisions, and risk management. Additionally, regulatory and financial barriers slow down project implementation, requiring improved coordination and communication between partners.</w:t>
      </w:r>
    </w:p>
    <w:p w14:paraId="459C317F" w14:textId="77777777" w:rsidR="00D15440" w:rsidRPr="00C74FC5" w:rsidRDefault="00D15440" w:rsidP="00D15440">
      <w:pPr>
        <w:spacing w:before="80" w:after="80"/>
        <w:ind w:firstLine="180"/>
        <w:jc w:val="both"/>
        <w:rPr>
          <w:rFonts w:ascii="Cambria" w:hAnsi="Cambria" w:cs="Arial"/>
          <w:bCs/>
          <w:sz w:val="20"/>
          <w:szCs w:val="20"/>
          <w:lang w:val="bg-BG"/>
        </w:rPr>
      </w:pPr>
      <w:r w:rsidRPr="00C74FC5">
        <w:rPr>
          <w:rFonts w:ascii="Cambria" w:hAnsi="Cambria" w:cs="Arial"/>
          <w:bCs/>
          <w:sz w:val="20"/>
          <w:szCs w:val="20"/>
          <w:lang w:val="bg-BG"/>
        </w:rPr>
        <w:t>To ensure partnership success, it is necessary to adopt strategies such as facilitative leadership, defining shared goals, and gathering and sharing knowledge. Effective communication and social meetings enhance transparency and trust between parties, contributing to improved performance.</w:t>
      </w:r>
    </w:p>
    <w:p w14:paraId="1423AA8F" w14:textId="77777777" w:rsidR="00D15440" w:rsidRPr="00C74FC5" w:rsidRDefault="00D15440" w:rsidP="00D15440">
      <w:pPr>
        <w:spacing w:before="80" w:after="80"/>
        <w:ind w:firstLine="180"/>
        <w:jc w:val="both"/>
        <w:rPr>
          <w:rFonts w:ascii="Cambria" w:hAnsi="Cambria" w:cs="Arial"/>
          <w:bCs/>
          <w:sz w:val="20"/>
          <w:szCs w:val="20"/>
          <w:lang w:val="bg-BG"/>
        </w:rPr>
      </w:pPr>
      <w:r w:rsidRPr="00C74FC5">
        <w:rPr>
          <w:rFonts w:ascii="Cambria" w:hAnsi="Cambria" w:cs="Arial"/>
          <w:bCs/>
          <w:sz w:val="20"/>
          <w:szCs w:val="20"/>
          <w:lang w:val="bg-BG"/>
        </w:rPr>
        <w:t>Partnerships also enhance resource allocation and risk-sharing, encouraging private sector participation in high-risk projects. Furthermore, these partnerships contribute to the transfer of knowledge and expertise between public and private entities, promoting innovation and reflecting the benefits of cooperation in achieving positive outcomes.</w:t>
      </w:r>
    </w:p>
    <w:p w14:paraId="3752E620" w14:textId="77777777" w:rsidR="00D15440" w:rsidRDefault="00D15440" w:rsidP="00D15440">
      <w:pPr>
        <w:spacing w:before="80" w:after="80"/>
        <w:ind w:firstLine="180"/>
        <w:jc w:val="both"/>
        <w:rPr>
          <w:rFonts w:ascii="Cambria" w:hAnsi="Cambria" w:cs="Arial"/>
          <w:bCs/>
          <w:sz w:val="20"/>
          <w:szCs w:val="20"/>
          <w:lang w:val="bg-BG"/>
        </w:rPr>
      </w:pPr>
      <w:r w:rsidRPr="00C74FC5">
        <w:rPr>
          <w:rFonts w:ascii="Cambria" w:hAnsi="Cambria" w:cs="Arial"/>
          <w:bCs/>
          <w:sz w:val="20"/>
          <w:szCs w:val="20"/>
          <w:lang w:val="bg-BG"/>
        </w:rPr>
        <w:lastRenderedPageBreak/>
        <w:t>Based on this, enhancing public-private cooperation in the field of AI is a strategic step towards achieving sustainable development and innovation, opening new horizons for improving the quality of life and achieving global development goals.</w:t>
      </w:r>
    </w:p>
    <w:p w14:paraId="0253199E" w14:textId="77777777" w:rsidR="00D15440" w:rsidRDefault="00D15440" w:rsidP="00D15440">
      <w:pPr>
        <w:spacing w:before="120" w:after="120"/>
        <w:rPr>
          <w:rFonts w:ascii="Book Antiqua" w:hAnsi="Book Antiqua" w:cs="Arial"/>
          <w:b/>
          <w:sz w:val="22"/>
          <w:lang w:val="bg-BG"/>
        </w:rPr>
      </w:pPr>
      <w:r>
        <w:rPr>
          <w:rFonts w:ascii="Book Antiqua" w:hAnsi="Book Antiqua" w:cs="Arial"/>
          <w:b/>
          <w:sz w:val="22"/>
          <w:lang w:val="en-GB"/>
        </w:rPr>
        <w:t>Notes</w:t>
      </w:r>
    </w:p>
    <w:p w14:paraId="490A7A85" w14:textId="77777777" w:rsidR="00D15440" w:rsidRPr="00C654E0" w:rsidRDefault="00D15440" w:rsidP="00D15440">
      <w:pPr>
        <w:spacing w:before="80" w:after="80"/>
        <w:jc w:val="both"/>
        <w:rPr>
          <w:rFonts w:ascii="Cambria" w:eastAsia="Times New Roman" w:hAnsi="Cambria" w:cs="Arial"/>
          <w:sz w:val="20"/>
          <w:szCs w:val="20"/>
          <w:lang w:val="fr-FR"/>
        </w:rPr>
      </w:pPr>
      <w:r>
        <w:rPr>
          <w:rFonts w:ascii="Cambria" w:hAnsi="Cambria" w:cs="Arial"/>
          <w:sz w:val="20"/>
          <w:szCs w:val="20"/>
          <w:lang w:val="fr-FR"/>
        </w:rPr>
        <w:t>///</w:t>
      </w:r>
    </w:p>
    <w:p w14:paraId="320B1C08" w14:textId="77777777" w:rsidR="00D15440" w:rsidRDefault="00D15440" w:rsidP="00D15440">
      <w:pPr>
        <w:spacing w:before="120" w:after="120"/>
        <w:rPr>
          <w:rFonts w:ascii="Book Antiqua" w:hAnsi="Book Antiqua" w:cs="Arial"/>
          <w:b/>
          <w:sz w:val="22"/>
          <w:lang w:val="bg-BG"/>
        </w:rPr>
      </w:pPr>
      <w:r w:rsidRPr="0047247A">
        <w:rPr>
          <w:rFonts w:ascii="Book Antiqua" w:hAnsi="Book Antiqua" w:cs="Arial"/>
          <w:b/>
          <w:sz w:val="22"/>
          <w:lang w:val="en-GB"/>
        </w:rPr>
        <w:t>Acknowledgments</w:t>
      </w:r>
    </w:p>
    <w:p w14:paraId="6F3F35F8" w14:textId="77777777" w:rsidR="00D15440" w:rsidRPr="00C654E0" w:rsidRDefault="00D15440" w:rsidP="00D15440">
      <w:pPr>
        <w:spacing w:before="80" w:after="80"/>
        <w:jc w:val="both"/>
        <w:rPr>
          <w:rFonts w:ascii="Cambria" w:eastAsia="Times New Roman" w:hAnsi="Cambria" w:cs="Arial"/>
          <w:sz w:val="20"/>
          <w:szCs w:val="20"/>
          <w:lang w:val="fr-FR"/>
        </w:rPr>
      </w:pPr>
      <w:r>
        <w:rPr>
          <w:rFonts w:ascii="Cambria" w:eastAsia="Times New Roman" w:hAnsi="Cambria" w:cs="Arial"/>
          <w:sz w:val="20"/>
          <w:szCs w:val="20"/>
          <w:lang w:val="fr-FR"/>
        </w:rPr>
        <w:t>///</w:t>
      </w:r>
    </w:p>
    <w:p w14:paraId="67066DD7" w14:textId="77777777" w:rsidR="00D15440" w:rsidRDefault="00D15440" w:rsidP="00D15440">
      <w:pPr>
        <w:spacing w:before="120" w:after="120"/>
        <w:rPr>
          <w:rFonts w:ascii="Book Antiqua" w:hAnsi="Book Antiqua" w:cs="Arial"/>
          <w:b/>
          <w:sz w:val="22"/>
          <w:lang w:val="en-GB"/>
        </w:rPr>
      </w:pPr>
      <w:r>
        <w:rPr>
          <w:rFonts w:ascii="Book Antiqua" w:hAnsi="Book Antiqua" w:cs="Arial"/>
          <w:b/>
          <w:sz w:val="22"/>
          <w:lang w:val="en-GB"/>
        </w:rPr>
        <w:t>Funding</w:t>
      </w:r>
    </w:p>
    <w:p w14:paraId="7CB0CFF5" w14:textId="77777777" w:rsidR="00D15440" w:rsidRDefault="00D15440" w:rsidP="00D15440">
      <w:pPr>
        <w:spacing w:before="80" w:after="80"/>
        <w:jc w:val="both"/>
        <w:rPr>
          <w:rFonts w:ascii="Cambria" w:eastAsia="Times New Roman" w:hAnsi="Cambria" w:cs="Arial"/>
          <w:sz w:val="20"/>
          <w:szCs w:val="20"/>
          <w:lang w:val="bg-BG"/>
        </w:rPr>
      </w:pPr>
      <w:r w:rsidRPr="00C654E0">
        <w:rPr>
          <w:rFonts w:ascii="Cambria" w:eastAsia="Times New Roman" w:hAnsi="Cambria" w:cs="Arial"/>
          <w:sz w:val="20"/>
          <w:szCs w:val="20"/>
          <w:lang w:val="bg-BG"/>
        </w:rPr>
        <w:t>This research received no external funding</w:t>
      </w:r>
    </w:p>
    <w:p w14:paraId="2626D7B3" w14:textId="77777777" w:rsidR="00D15440" w:rsidRPr="0047247A" w:rsidRDefault="00D15440" w:rsidP="00D15440">
      <w:pPr>
        <w:spacing w:before="120" w:after="120"/>
        <w:rPr>
          <w:rFonts w:ascii="Book Antiqua" w:hAnsi="Book Antiqua" w:cs="Arial"/>
          <w:b/>
          <w:sz w:val="22"/>
          <w:lang w:val="en-GB"/>
        </w:rPr>
      </w:pPr>
      <w:r w:rsidRPr="0047247A">
        <w:rPr>
          <w:rFonts w:ascii="Book Antiqua" w:hAnsi="Book Antiqua" w:cs="Arial"/>
          <w:b/>
          <w:sz w:val="22"/>
          <w:lang w:val="en-GB"/>
        </w:rPr>
        <w:t xml:space="preserve">Contribution of individual authors </w:t>
      </w:r>
    </w:p>
    <w:p w14:paraId="3B2DC4DF" w14:textId="77777777" w:rsidR="00D15440" w:rsidRPr="003C07C7" w:rsidRDefault="00D15440" w:rsidP="00D15440">
      <w:pPr>
        <w:spacing w:before="80" w:after="80"/>
        <w:jc w:val="both"/>
        <w:rPr>
          <w:rFonts w:ascii="Cambria" w:eastAsia="Times New Roman" w:hAnsi="Cambria" w:cs="Arial"/>
          <w:sz w:val="20"/>
          <w:szCs w:val="20"/>
          <w:lang w:val="bg-BG"/>
        </w:rPr>
      </w:pPr>
      <w:r w:rsidRPr="003C07C7">
        <w:rPr>
          <w:rFonts w:ascii="Cambria" w:eastAsia="Times New Roman" w:hAnsi="Cambria" w:cs="Arial"/>
          <w:sz w:val="20"/>
          <w:szCs w:val="20"/>
          <w:lang w:val="bg-BG"/>
        </w:rPr>
        <w:t>Please, indicate the role and the contribution of each author</w:t>
      </w:r>
      <w:r>
        <w:rPr>
          <w:rFonts w:ascii="Cambria" w:eastAsia="Times New Roman" w:hAnsi="Cambria" w:cs="Arial"/>
          <w:sz w:val="20"/>
          <w:szCs w:val="20"/>
          <w:lang w:val="en-GB"/>
        </w:rPr>
        <w:t>.</w:t>
      </w:r>
    </w:p>
    <w:p w14:paraId="65E6667E" w14:textId="77777777" w:rsidR="00D15440" w:rsidRPr="003C07C7" w:rsidRDefault="00D15440" w:rsidP="00D15440">
      <w:pPr>
        <w:spacing w:before="80" w:after="80"/>
        <w:jc w:val="both"/>
        <w:rPr>
          <w:rFonts w:ascii="Cambria" w:eastAsia="Times New Roman" w:hAnsi="Cambria" w:cs="Arial"/>
          <w:sz w:val="20"/>
          <w:szCs w:val="20"/>
          <w:lang w:val="bg-BG"/>
        </w:rPr>
      </w:pPr>
      <w:r w:rsidRPr="003C07C7">
        <w:rPr>
          <w:rFonts w:ascii="Cambria" w:eastAsia="Times New Roman" w:hAnsi="Cambria" w:cs="Arial"/>
          <w:sz w:val="20"/>
          <w:szCs w:val="20"/>
          <w:lang w:val="bg-BG"/>
        </w:rPr>
        <w:t>Example</w:t>
      </w:r>
    </w:p>
    <w:p w14:paraId="52F6D48D" w14:textId="77777777" w:rsidR="00D15440" w:rsidRPr="003C07C7" w:rsidRDefault="00D15440" w:rsidP="00D15440">
      <w:pPr>
        <w:spacing w:before="80" w:after="80"/>
        <w:jc w:val="both"/>
        <w:rPr>
          <w:rFonts w:ascii="Cambria" w:eastAsia="Times New Roman" w:hAnsi="Cambria" w:cs="Arial"/>
          <w:sz w:val="20"/>
          <w:szCs w:val="20"/>
          <w:lang w:val="bg-BG"/>
        </w:rPr>
      </w:pPr>
      <w:r w:rsidRPr="003C07C7">
        <w:rPr>
          <w:rFonts w:ascii="Cambria" w:eastAsia="Times New Roman" w:hAnsi="Cambria" w:cs="Arial"/>
          <w:sz w:val="20"/>
          <w:szCs w:val="20"/>
          <w:lang w:val="bg-BG"/>
        </w:rPr>
        <w:t>John Smith, Donald Smith carried out the simulation and the optimization.</w:t>
      </w:r>
    </w:p>
    <w:p w14:paraId="62450AD3" w14:textId="77777777" w:rsidR="00D15440" w:rsidRPr="003C07C7" w:rsidRDefault="00D15440" w:rsidP="00D15440">
      <w:pPr>
        <w:spacing w:before="80" w:after="80"/>
        <w:jc w:val="both"/>
        <w:rPr>
          <w:rFonts w:ascii="Cambria" w:eastAsia="Times New Roman" w:hAnsi="Cambria" w:cs="Arial"/>
          <w:sz w:val="20"/>
          <w:szCs w:val="20"/>
          <w:lang w:val="bg-BG"/>
        </w:rPr>
      </w:pPr>
      <w:r w:rsidRPr="003C07C7">
        <w:rPr>
          <w:rFonts w:ascii="Cambria" w:eastAsia="Times New Roman" w:hAnsi="Cambria" w:cs="Arial"/>
          <w:sz w:val="20"/>
          <w:szCs w:val="20"/>
          <w:lang w:val="bg-BG"/>
        </w:rPr>
        <w:t>George Smith has implemented the Algorithm 1.1 and 1.2 in C++.</w:t>
      </w:r>
    </w:p>
    <w:p w14:paraId="0DBD262F" w14:textId="77777777" w:rsidR="00D15440" w:rsidRPr="003C07C7" w:rsidRDefault="00D15440" w:rsidP="00D15440">
      <w:pPr>
        <w:spacing w:before="80" w:after="80"/>
        <w:jc w:val="both"/>
        <w:rPr>
          <w:rFonts w:ascii="Cambria" w:eastAsia="Times New Roman" w:hAnsi="Cambria" w:cs="Arial"/>
          <w:sz w:val="20"/>
          <w:szCs w:val="20"/>
          <w:lang w:val="bg-BG"/>
        </w:rPr>
      </w:pPr>
      <w:r w:rsidRPr="003C07C7">
        <w:rPr>
          <w:rFonts w:ascii="Cambria" w:eastAsia="Times New Roman" w:hAnsi="Cambria" w:cs="Arial"/>
          <w:sz w:val="20"/>
          <w:szCs w:val="20"/>
          <w:lang w:val="bg-BG"/>
        </w:rPr>
        <w:t>Maria Ivanova has organized and executed the experiments of Section 4.</w:t>
      </w:r>
    </w:p>
    <w:p w14:paraId="2C6E9146" w14:textId="77777777" w:rsidR="00D15440" w:rsidRPr="003C07C7" w:rsidRDefault="00D15440" w:rsidP="00D15440">
      <w:pPr>
        <w:spacing w:before="80" w:after="80"/>
        <w:jc w:val="both"/>
        <w:rPr>
          <w:rFonts w:ascii="Cambria" w:eastAsia="Times New Roman" w:hAnsi="Cambria" w:cs="Arial"/>
          <w:sz w:val="20"/>
          <w:szCs w:val="20"/>
          <w:lang w:val="bg-BG"/>
        </w:rPr>
      </w:pPr>
      <w:r w:rsidRPr="003C07C7">
        <w:rPr>
          <w:rFonts w:ascii="Cambria" w:eastAsia="Times New Roman" w:hAnsi="Cambria" w:cs="Arial"/>
          <w:sz w:val="20"/>
          <w:szCs w:val="20"/>
          <w:lang w:val="bg-BG"/>
        </w:rPr>
        <w:t>George Nikolov was responsible for the Statistics.</w:t>
      </w:r>
    </w:p>
    <w:p w14:paraId="28C7E6C0" w14:textId="77777777" w:rsidR="00D15440" w:rsidRDefault="00D15440" w:rsidP="00D15440">
      <w:pPr>
        <w:spacing w:before="120" w:after="120"/>
        <w:rPr>
          <w:rFonts w:ascii="Book Antiqua" w:hAnsi="Book Antiqua" w:cs="Arial"/>
          <w:b/>
          <w:sz w:val="22"/>
          <w:lang w:val="bg-BG"/>
        </w:rPr>
      </w:pPr>
      <w:r>
        <w:rPr>
          <w:rFonts w:ascii="Book Antiqua" w:hAnsi="Book Antiqua" w:cs="Arial"/>
          <w:b/>
          <w:sz w:val="22"/>
          <w:lang w:val="en-GB"/>
        </w:rPr>
        <w:t>Conflict of Interests</w:t>
      </w:r>
    </w:p>
    <w:p w14:paraId="17EC0FB2" w14:textId="77777777" w:rsidR="00D15440" w:rsidRPr="00C654E0" w:rsidRDefault="00D15440" w:rsidP="00D15440">
      <w:pPr>
        <w:spacing w:before="80" w:after="80"/>
        <w:jc w:val="both"/>
        <w:rPr>
          <w:rFonts w:ascii="Cambria" w:eastAsia="Times New Roman" w:hAnsi="Cambria" w:cs="Arial"/>
          <w:sz w:val="20"/>
          <w:szCs w:val="20"/>
          <w:lang w:val="bg-BG"/>
        </w:rPr>
      </w:pPr>
      <w:r w:rsidRPr="00C654E0">
        <w:rPr>
          <w:rFonts w:ascii="Cambria" w:eastAsia="Times New Roman" w:hAnsi="Cambria" w:cs="Arial"/>
          <w:sz w:val="20"/>
          <w:szCs w:val="20"/>
          <w:lang w:val="bg-BG"/>
        </w:rPr>
        <w:t>The authors declare no conflicts of interest.</w:t>
      </w:r>
    </w:p>
    <w:p w14:paraId="5622DF21" w14:textId="77777777" w:rsidR="00D15440" w:rsidRPr="00A14770" w:rsidRDefault="00D15440" w:rsidP="00D15440">
      <w:pPr>
        <w:jc w:val="both"/>
        <w:rPr>
          <w:rFonts w:asciiTheme="majorBidi" w:hAnsiTheme="majorBidi" w:cstheme="majorBidi"/>
          <w:lang w:bidi="ar-DZ"/>
        </w:rPr>
      </w:pPr>
    </w:p>
    <w:p w14:paraId="12D6C910" w14:textId="77777777" w:rsidR="00D15440" w:rsidRDefault="00D15440" w:rsidP="00D15440">
      <w:pPr>
        <w:jc w:val="both"/>
        <w:rPr>
          <w:rFonts w:asciiTheme="majorBidi" w:hAnsiTheme="majorBidi" w:cstheme="majorBidi"/>
          <w:b/>
          <w:bCs/>
          <w:lang w:bidi="ar-DZ"/>
        </w:rPr>
      </w:pPr>
      <w:r w:rsidRPr="003B1F37">
        <w:rPr>
          <w:rFonts w:asciiTheme="majorBidi" w:hAnsiTheme="majorBidi" w:cstheme="majorBidi"/>
          <w:b/>
          <w:bCs/>
          <w:lang w:bidi="ar-DZ"/>
        </w:rPr>
        <w:t>References</w:t>
      </w:r>
    </w:p>
    <w:sdt>
      <w:sdtPr>
        <w:rPr>
          <w:rFonts w:asciiTheme="minorHAnsi" w:eastAsiaTheme="minorHAnsi" w:hAnsiTheme="minorHAnsi" w:cstheme="minorBidi"/>
        </w:rPr>
        <w:id w:val="-108580834"/>
        <w:docPartObj>
          <w:docPartGallery w:val="Bibliographies"/>
          <w:docPartUnique/>
        </w:docPartObj>
      </w:sdtPr>
      <w:sdtEndPr>
        <w:rPr>
          <w:rFonts w:ascii="Cambria" w:hAnsi="Cambria" w:cs="CIDFont+F1"/>
          <w:sz w:val="20"/>
          <w:szCs w:val="20"/>
          <w:lang w:val="bg-BG"/>
        </w:rPr>
      </w:sdtEndPr>
      <w:sdtContent>
        <w:sdt>
          <w:sdtPr>
            <w:rPr>
              <w:rFonts w:ascii="Cambria" w:eastAsiaTheme="minorHAnsi" w:hAnsi="Cambria" w:cs="CIDFont+F1"/>
              <w:i/>
              <w:sz w:val="20"/>
              <w:szCs w:val="20"/>
              <w:lang w:val="bg-BG"/>
            </w:rPr>
            <w:id w:val="111145805"/>
            <w:bibliography/>
          </w:sdtPr>
          <w:sdtEndPr>
            <w:rPr>
              <w:i w:val="0"/>
            </w:rPr>
          </w:sdtEndPr>
          <w:sdtContent>
            <w:p w14:paraId="54EC16A5" w14:textId="77777777" w:rsidR="00D15440" w:rsidRPr="0047495B" w:rsidRDefault="00D15440" w:rsidP="00D15440">
              <w:pPr>
                <w:pStyle w:val="EndNoteBibliography"/>
                <w:ind w:left="284" w:hanging="218"/>
                <w:jc w:val="both"/>
                <w:rPr>
                  <w:rFonts w:ascii="Cambria" w:eastAsiaTheme="minorHAnsi" w:hAnsi="Cambria" w:cs="CIDFont+F1"/>
                  <w:sz w:val="20"/>
                  <w:szCs w:val="20"/>
                  <w:lang w:val="bg-BG"/>
                </w:rPr>
              </w:pPr>
              <w:r w:rsidRPr="0047495B">
                <w:rPr>
                  <w:rFonts w:ascii="Cambria" w:eastAsiaTheme="minorHAnsi" w:hAnsi="Cambria" w:cs="CIDFont+F1"/>
                  <w:sz w:val="20"/>
                  <w:szCs w:val="20"/>
                  <w:lang w:val="bg-BG"/>
                </w:rPr>
                <w:fldChar w:fldCharType="begin"/>
              </w:r>
              <w:r w:rsidRPr="0047495B">
                <w:rPr>
                  <w:rFonts w:ascii="Cambria" w:eastAsiaTheme="minorHAnsi" w:hAnsi="Cambria" w:cs="CIDFont+F1"/>
                  <w:sz w:val="20"/>
                  <w:szCs w:val="20"/>
                  <w:lang w:val="bg-BG"/>
                </w:rPr>
                <w:instrText>BIBLIOGRAPHY</w:instrText>
              </w:r>
              <w:r w:rsidRPr="0047495B">
                <w:rPr>
                  <w:rFonts w:ascii="Cambria" w:eastAsiaTheme="minorHAnsi" w:hAnsi="Cambria" w:cs="CIDFont+F1"/>
                  <w:sz w:val="20"/>
                  <w:szCs w:val="20"/>
                  <w:lang w:val="bg-BG"/>
                </w:rPr>
                <w:fldChar w:fldCharType="separate"/>
              </w:r>
              <w:r w:rsidRPr="0047495B">
                <w:rPr>
                  <w:rFonts w:ascii="Cambria" w:eastAsiaTheme="minorHAnsi" w:hAnsi="Cambria" w:cs="CIDFont+F1"/>
                  <w:sz w:val="20"/>
                  <w:szCs w:val="20"/>
                  <w:lang w:val="bg-BG"/>
                </w:rPr>
                <w:t>Davies, P., &amp; Thompson, R. (2020). UK’s PPP program for digital infrastructure.Telecommunications Policy, 44(8), 102022. https://doi.org/10.1016/j.telpol.2020.102022.</w:t>
              </w:r>
            </w:p>
            <w:p w14:paraId="002D9BC0" w14:textId="77777777" w:rsidR="00D15440" w:rsidRPr="0047495B" w:rsidRDefault="00D15440" w:rsidP="00D15440">
              <w:pPr>
                <w:pStyle w:val="EndNoteBibliography"/>
                <w:ind w:left="284" w:hanging="218"/>
                <w:jc w:val="both"/>
                <w:rPr>
                  <w:rFonts w:ascii="Cambria" w:eastAsiaTheme="minorHAnsi" w:hAnsi="Cambria" w:cs="CIDFont+F1"/>
                  <w:sz w:val="20"/>
                  <w:szCs w:val="20"/>
                  <w:lang w:val="bg-BG"/>
                </w:rPr>
              </w:pPr>
              <w:r w:rsidRPr="0047495B">
                <w:rPr>
                  <w:rFonts w:ascii="Cambria" w:eastAsiaTheme="minorHAnsi" w:hAnsi="Cambria" w:cs="CIDFont+F1"/>
                  <w:sz w:val="20"/>
                  <w:szCs w:val="20"/>
                  <w:lang w:val="bg-BG"/>
                </w:rPr>
                <w:t>Freeman, C., &amp; Soete, L. (2021). Innovation systems and PPPs. Technological Forecasting and Social Change, 167, 120705. https://doi.org/10.1016/j.techfore.2021.120705.</w:t>
              </w:r>
            </w:p>
            <w:p w14:paraId="70BCC620" w14:textId="77777777" w:rsidR="00D15440" w:rsidRPr="0047495B" w:rsidRDefault="00D15440" w:rsidP="00D15440">
              <w:pPr>
                <w:pStyle w:val="EndNoteBibliography"/>
                <w:ind w:left="284" w:hanging="218"/>
                <w:jc w:val="both"/>
                <w:rPr>
                  <w:rFonts w:ascii="Cambria" w:eastAsiaTheme="minorHAnsi" w:hAnsi="Cambria" w:cs="CIDFont+F1"/>
                  <w:sz w:val="20"/>
                  <w:szCs w:val="20"/>
                  <w:lang w:val="bg-BG"/>
                </w:rPr>
              </w:pPr>
              <w:r w:rsidRPr="0047495B">
                <w:rPr>
                  <w:rFonts w:ascii="Cambria" w:eastAsiaTheme="minorHAnsi" w:hAnsi="Cambria" w:cs="CIDFont+F1"/>
                  <w:sz w:val="20"/>
                  <w:szCs w:val="20"/>
                  <w:lang w:val="bg-BG"/>
                </w:rPr>
                <w:t>Johnson et al. (2020). PPPs and ICT development. Telecommunications Policy, 44(10),102045. https://doi.org/10.1016/j.telpol.2020.102045.</w:t>
              </w:r>
            </w:p>
            <w:p w14:paraId="1509AE5E" w14:textId="77777777" w:rsidR="00D15440" w:rsidRPr="0047495B" w:rsidRDefault="00D15440" w:rsidP="00D15440">
              <w:pPr>
                <w:pStyle w:val="EndNoteBibliography"/>
                <w:ind w:left="284" w:hanging="218"/>
                <w:jc w:val="both"/>
                <w:rPr>
                  <w:rFonts w:ascii="Cambria" w:eastAsiaTheme="minorHAnsi" w:hAnsi="Cambria" w:cs="CIDFont+F1"/>
                  <w:sz w:val="20"/>
                  <w:szCs w:val="20"/>
                  <w:lang w:val="bg-BG"/>
                </w:rPr>
              </w:pPr>
              <w:r w:rsidRPr="0047495B">
                <w:rPr>
                  <w:rFonts w:ascii="Cambria" w:eastAsiaTheme="minorHAnsi" w:hAnsi="Cambria" w:cs="CIDFont+F1"/>
                  <w:sz w:val="20"/>
                  <w:szCs w:val="20"/>
                  <w:lang w:val="bg-BG"/>
                </w:rPr>
                <w:t>Lam, T., Li, F., Han, Z., &amp; Chung, R. (2019). Global artificial intelligence industry whitepaper. Deloitte, 33–36.</w:t>
              </w:r>
            </w:p>
            <w:p w14:paraId="2F730DDD" w14:textId="0FFF477A" w:rsidR="00D15440" w:rsidRDefault="00D15440" w:rsidP="00D15440">
              <w:pPr>
                <w:pStyle w:val="EndNoteBibliography"/>
                <w:ind w:left="284" w:hanging="218"/>
                <w:jc w:val="both"/>
                <w:rPr>
                  <w:rFonts w:ascii="Cambria" w:eastAsiaTheme="minorHAnsi" w:hAnsi="Cambria" w:cs="CIDFont+F1"/>
                  <w:sz w:val="20"/>
                  <w:szCs w:val="20"/>
                  <w:lang w:val="bg-BG"/>
                </w:rPr>
              </w:pPr>
              <w:r w:rsidRPr="0047495B">
                <w:rPr>
                  <w:rFonts w:ascii="Cambria" w:eastAsiaTheme="minorHAnsi" w:hAnsi="Cambria" w:cs="CIDFont+F1"/>
                  <w:sz w:val="20"/>
                  <w:szCs w:val="20"/>
                  <w:lang w:val="bg-BG"/>
                </w:rPr>
                <w:t>Le Masson, B. (2019). Transforming public sector with AI, A Govtech Ecosystem Approach Report. Accenture, 5–7.</w:t>
              </w:r>
            </w:p>
            <w:p w14:paraId="4F65CF1D" w14:textId="07315DCE" w:rsidR="00C2740B" w:rsidRPr="00C2740B" w:rsidRDefault="00C2740B" w:rsidP="00D15440">
              <w:pPr>
                <w:pStyle w:val="EndNoteBibliography"/>
                <w:ind w:left="284" w:hanging="218"/>
                <w:jc w:val="both"/>
                <w:rPr>
                  <w:rFonts w:ascii="Cambria" w:eastAsiaTheme="minorHAnsi" w:hAnsi="Cambria" w:cs="CIDFont+F1"/>
                  <w:sz w:val="20"/>
                  <w:szCs w:val="20"/>
                  <w:lang w:val="fr-FR"/>
                </w:rPr>
              </w:pPr>
              <w:r w:rsidRPr="00C2740B">
                <w:rPr>
                  <w:rFonts w:ascii="Cambria" w:eastAsiaTheme="minorHAnsi" w:hAnsi="Cambria" w:cs="CIDFont+F1"/>
                  <w:sz w:val="20"/>
                  <w:szCs w:val="20"/>
                  <w:lang w:val="fr-FR"/>
                </w:rPr>
                <w:t>Meziane, M. T., &amp; Bouguetaia, S. (2023). Impact of financial technology on Algerian bank performance., 7(4), . Journal of Innovations and Sustainability , 7 (4), pp. 07-07.</w:t>
              </w:r>
              <w:r w:rsidRPr="00C2740B">
                <w:t xml:space="preserve"> </w:t>
              </w:r>
              <w:r w:rsidRPr="00C2740B">
                <w:rPr>
                  <w:rFonts w:ascii="Cambria" w:eastAsiaTheme="minorHAnsi" w:hAnsi="Cambria" w:cs="CIDFont+F1"/>
                  <w:sz w:val="20"/>
                  <w:szCs w:val="20"/>
                  <w:lang w:val="fr-FR"/>
                </w:rPr>
                <w:t>DOI: https://doi.org/10.51599/is.2023.07.04.07</w:t>
              </w:r>
            </w:p>
            <w:p w14:paraId="6BE79639" w14:textId="77777777" w:rsidR="00D15440" w:rsidRPr="0047495B" w:rsidRDefault="00D15440" w:rsidP="00D15440">
              <w:pPr>
                <w:pStyle w:val="EndNoteBibliography"/>
                <w:ind w:left="284" w:hanging="218"/>
                <w:jc w:val="both"/>
                <w:rPr>
                  <w:rFonts w:ascii="Cambria" w:eastAsiaTheme="minorHAnsi" w:hAnsi="Cambria" w:cs="CIDFont+F1"/>
                  <w:sz w:val="20"/>
                  <w:szCs w:val="20"/>
                  <w:lang w:val="bg-BG"/>
                </w:rPr>
              </w:pPr>
              <w:r w:rsidRPr="0047495B">
                <w:rPr>
                  <w:rFonts w:ascii="Cambria" w:eastAsiaTheme="minorHAnsi" w:hAnsi="Cambria" w:cs="CIDFont+F1"/>
                  <w:sz w:val="20"/>
                  <w:szCs w:val="20"/>
                  <w:lang w:val="bg-BG"/>
                </w:rPr>
                <w:lastRenderedPageBreak/>
                <w:t>Mikhaylov, S., Slava , J., Marc, E., &amp; Averill, C. (2018). Artificial intelligence for the public sector: opportunities and challenges of cross-sector collaboration." Philosophical transactions of the royal society a: mathematical, physical and engineering sciences 376.2128.</w:t>
              </w:r>
            </w:p>
            <w:p w14:paraId="2E7AF8BA" w14:textId="77777777" w:rsidR="00D15440" w:rsidRPr="0047495B" w:rsidRDefault="00D15440" w:rsidP="00D15440">
              <w:pPr>
                <w:pStyle w:val="EndNoteBibliography"/>
                <w:ind w:left="284" w:hanging="218"/>
                <w:jc w:val="both"/>
                <w:rPr>
                  <w:rFonts w:ascii="Cambria" w:eastAsiaTheme="minorHAnsi" w:hAnsi="Cambria" w:cs="CIDFont+F1"/>
                  <w:sz w:val="20"/>
                  <w:szCs w:val="20"/>
                  <w:lang w:val="bg-BG"/>
                </w:rPr>
              </w:pPr>
              <w:r w:rsidRPr="0047495B">
                <w:rPr>
                  <w:rFonts w:ascii="Cambria" w:eastAsiaTheme="minorHAnsi" w:hAnsi="Cambria" w:cs="CIDFont+F1"/>
                  <w:sz w:val="20"/>
                  <w:szCs w:val="20"/>
                  <w:lang w:val="bg-BG"/>
                </w:rPr>
                <w:t>Morozov, V., Panikar, G., &amp; Dmitriiev, V. (2024). Economic integration of Germany with EU through Effective implementation of Public Private Partnership. Futurity Economics &amp; Law, 4(2),168–199. https://doi.org/10.57125/FEL.2024.06.25.10.</w:t>
              </w:r>
            </w:p>
            <w:p w14:paraId="3EA4C053" w14:textId="77777777" w:rsidR="00D15440" w:rsidRPr="0047495B" w:rsidRDefault="00D15440" w:rsidP="00D15440">
              <w:pPr>
                <w:pStyle w:val="EndNoteBibliography"/>
                <w:ind w:left="284" w:hanging="218"/>
                <w:jc w:val="both"/>
                <w:rPr>
                  <w:rFonts w:ascii="Cambria" w:eastAsiaTheme="minorHAnsi" w:hAnsi="Cambria" w:cs="CIDFont+F1"/>
                  <w:sz w:val="20"/>
                  <w:szCs w:val="20"/>
                  <w:lang w:val="bg-BG"/>
                </w:rPr>
              </w:pPr>
              <w:r w:rsidRPr="0047495B">
                <w:rPr>
                  <w:rFonts w:ascii="Cambria" w:eastAsiaTheme="minorHAnsi" w:hAnsi="Cambria" w:cs="CIDFont+F1"/>
                  <w:sz w:val="20"/>
                  <w:szCs w:val="20"/>
                  <w:lang w:val="bg-BG"/>
                </w:rPr>
                <w:t>Müller, R., &amp; Schmidt, T. (2021). Smart grid technology and PPPs. Energy Policy 152 (2021): 112230.</w:t>
              </w:r>
            </w:p>
            <w:p w14:paraId="5173184D" w14:textId="77777777" w:rsidR="00D15440" w:rsidRPr="0047495B" w:rsidRDefault="00D15440" w:rsidP="00D15440">
              <w:pPr>
                <w:pStyle w:val="EndNoteBibliography"/>
                <w:ind w:left="284" w:hanging="218"/>
                <w:jc w:val="both"/>
                <w:rPr>
                  <w:rFonts w:ascii="Cambria" w:eastAsiaTheme="minorHAnsi" w:hAnsi="Cambria" w:cs="CIDFont+F1"/>
                  <w:sz w:val="20"/>
                  <w:szCs w:val="20"/>
                  <w:lang w:val="bg-BG"/>
                </w:rPr>
              </w:pPr>
              <w:r w:rsidRPr="0047495B">
                <w:rPr>
                  <w:rFonts w:ascii="Cambria" w:eastAsiaTheme="minorHAnsi" w:hAnsi="Cambria" w:cs="CIDFont+F1"/>
                  <w:sz w:val="20"/>
                  <w:szCs w:val="20"/>
                  <w:lang w:val="bg-BG"/>
                </w:rPr>
                <w:t>Nel-Sanders, D. (2023). Revolutionising public private partnerships: A transition to the fifth industrial revolution . International Journal of Innovation in Management, Economics and Social Sciences 3.1, 12-29.</w:t>
              </w:r>
            </w:p>
            <w:p w14:paraId="47782E3E" w14:textId="77777777" w:rsidR="00D15440" w:rsidRPr="0047495B" w:rsidRDefault="00D15440" w:rsidP="00D15440">
              <w:pPr>
                <w:pStyle w:val="EndNoteBibliography"/>
                <w:ind w:left="284" w:hanging="218"/>
                <w:jc w:val="both"/>
                <w:rPr>
                  <w:rFonts w:ascii="Cambria" w:eastAsiaTheme="minorHAnsi" w:hAnsi="Cambria" w:cs="CIDFont+F1"/>
                  <w:sz w:val="20"/>
                  <w:szCs w:val="20"/>
                  <w:lang w:val="bg-BG"/>
                </w:rPr>
              </w:pPr>
              <w:r w:rsidRPr="0047495B">
                <w:rPr>
                  <w:rFonts w:ascii="Cambria" w:eastAsiaTheme="minorHAnsi" w:hAnsi="Cambria" w:cs="CIDFont+F1"/>
                  <w:sz w:val="20"/>
                  <w:szCs w:val="20"/>
                  <w:lang w:val="bg-BG"/>
                </w:rPr>
                <w:t>ourworld in data. (</w:t>
              </w:r>
              <w:r>
                <w:rPr>
                  <w:rFonts w:ascii="Cambria" w:eastAsiaTheme="minorHAnsi" w:hAnsi="Cambria" w:cs="CIDFont+F1"/>
                  <w:sz w:val="20"/>
                  <w:szCs w:val="20"/>
                  <w:lang w:val="fr-FR"/>
                </w:rPr>
                <w:t>2024</w:t>
              </w:r>
              <w:r w:rsidRPr="0047495B">
                <w:rPr>
                  <w:rFonts w:ascii="Cambria" w:eastAsiaTheme="minorHAnsi" w:hAnsi="Cambria" w:cs="CIDFont+F1"/>
                  <w:sz w:val="20"/>
                  <w:szCs w:val="20"/>
                  <w:lang w:val="bg-BG"/>
                </w:rPr>
                <w:t>). https://ourworldindata.org/grapher/cumulative-number-artificial-intelligence-bills-passed?tab=chart&amp;country=USA~ESP~RUS~PRT~GBR~CHN~DZA.</w:t>
              </w:r>
            </w:p>
            <w:p w14:paraId="6892EC6B" w14:textId="77777777" w:rsidR="00D15440" w:rsidRPr="0047495B" w:rsidRDefault="00D15440" w:rsidP="00D15440">
              <w:pPr>
                <w:pStyle w:val="EndNoteBibliography"/>
                <w:ind w:left="284" w:hanging="218"/>
                <w:jc w:val="both"/>
                <w:rPr>
                  <w:rFonts w:ascii="Cambria" w:eastAsiaTheme="minorHAnsi" w:hAnsi="Cambria" w:cs="CIDFont+F1"/>
                  <w:sz w:val="20"/>
                  <w:szCs w:val="20"/>
                  <w:lang w:val="bg-BG"/>
                </w:rPr>
              </w:pPr>
              <w:r w:rsidRPr="0047495B">
                <w:rPr>
                  <w:rFonts w:ascii="Cambria" w:eastAsiaTheme="minorHAnsi" w:hAnsi="Cambria" w:cs="CIDFont+F1"/>
                  <w:sz w:val="20"/>
                  <w:szCs w:val="20"/>
                  <w:lang w:val="bg-BG"/>
                </w:rPr>
                <w:t>Rumiantsev, A. (2024). INNOVATION AT THE CROSSROADS: HOW PUBLIC-PRIVATE PARTNERSHIPS DRIVE TECHNOLOGICAL DEVELOPMENT IN EUROPE ІННОВАЦІЇ НА ПЕРЕТИНІ СЕКТОРІВ: РОЛЬ ДЕРЖАВНО-ПРИВАТНИХ ПАРТНЕРСТВ У СТИМУЛЮВАННІ ТЕХНОЛОГІЧНОГО РОЗВИТКУ В ЄВРОПІ. АКТУАЛЬНІ ПРОБЛЕМИ МІЖНАРОДНИХ ВІДНОСИН(94).</w:t>
              </w:r>
            </w:p>
            <w:p w14:paraId="6784B44A" w14:textId="77777777" w:rsidR="00D15440" w:rsidRPr="0047495B" w:rsidRDefault="00D15440" w:rsidP="00D15440">
              <w:pPr>
                <w:pStyle w:val="EndNoteBibliography"/>
                <w:ind w:left="284" w:hanging="218"/>
                <w:jc w:val="both"/>
                <w:rPr>
                  <w:rFonts w:ascii="Cambria" w:eastAsiaTheme="minorHAnsi" w:hAnsi="Cambria" w:cs="CIDFont+F1"/>
                  <w:sz w:val="20"/>
                  <w:szCs w:val="20"/>
                  <w:lang w:val="bg-BG"/>
                </w:rPr>
              </w:pPr>
              <w:r w:rsidRPr="0047495B">
                <w:rPr>
                  <w:rFonts w:ascii="Cambria" w:eastAsiaTheme="minorHAnsi" w:hAnsi="Cambria" w:cs="CIDFont+F1"/>
                  <w:sz w:val="20"/>
                  <w:szCs w:val="20"/>
                  <w:lang w:val="bg-BG"/>
                </w:rPr>
                <w:t>Wang, X., &amp; Xiaoyan, C. (2022). PPP financing model in the infrastructure construction of the park integrating artificial intelligence technology. Computational Intelligence and Neuroscience , 6154885.</w:t>
              </w:r>
            </w:p>
            <w:p w14:paraId="6905588A" w14:textId="77777777" w:rsidR="00D15440" w:rsidRPr="0047495B" w:rsidRDefault="00D15440" w:rsidP="00D15440">
              <w:pPr>
                <w:pStyle w:val="EndNoteBibliography"/>
                <w:ind w:left="284" w:hanging="218"/>
                <w:jc w:val="both"/>
                <w:rPr>
                  <w:rFonts w:ascii="Cambria" w:eastAsiaTheme="minorHAnsi" w:hAnsi="Cambria" w:cs="CIDFont+F1"/>
                  <w:sz w:val="20"/>
                  <w:szCs w:val="20"/>
                  <w:lang w:val="bg-BG"/>
                </w:rPr>
              </w:pPr>
              <w:r w:rsidRPr="0047495B">
                <w:rPr>
                  <w:rFonts w:ascii="Cambria" w:eastAsiaTheme="minorHAnsi" w:hAnsi="Cambria" w:cs="CIDFont+F1"/>
                  <w:sz w:val="20"/>
                  <w:szCs w:val="20"/>
                  <w:lang w:val="bg-BG"/>
                </w:rPr>
                <w:t>Yerlikaya, S., &amp; Yaman, Ö. E. (2021). Artificial intelligence in public sector: a framework to address opportunities and challenges The fourth industrial revolution: Implementation of artificial intelligence for growing business success. 201-216.</w:t>
              </w:r>
            </w:p>
            <w:p w14:paraId="0D22A849" w14:textId="77777777" w:rsidR="00D15440" w:rsidRPr="0047495B" w:rsidRDefault="00D15440" w:rsidP="00D15440">
              <w:pPr>
                <w:pStyle w:val="EndNoteBibliography"/>
                <w:ind w:left="284" w:hanging="218"/>
                <w:jc w:val="both"/>
                <w:rPr>
                  <w:rFonts w:ascii="Cambria" w:eastAsiaTheme="minorHAnsi" w:hAnsi="Cambria" w:cs="CIDFont+F1"/>
                  <w:sz w:val="20"/>
                  <w:szCs w:val="20"/>
                  <w:lang w:val="bg-BG"/>
                </w:rPr>
              </w:pPr>
              <w:r w:rsidRPr="0047495B">
                <w:rPr>
                  <w:rFonts w:ascii="Cambria" w:eastAsiaTheme="minorHAnsi" w:hAnsi="Cambria" w:cs="CIDFont+F1"/>
                  <w:sz w:val="20"/>
                  <w:szCs w:val="20"/>
                  <w:lang w:val="bg-BG"/>
                </w:rPr>
                <w:t>Zhang, Q., &amp; Chen, Y. (2019). Impact of PPPs on project outcomes. International Journal of Project Management, 37(3), 345-356. https://doi.org/10.1016/j.ijproman.2018.10.003.</w:t>
              </w:r>
            </w:p>
            <w:p w14:paraId="059EBF8E" w14:textId="77777777" w:rsidR="00D15440" w:rsidRPr="0047495B" w:rsidRDefault="00D15440" w:rsidP="00D15440">
              <w:pPr>
                <w:pStyle w:val="EndNoteBibliography"/>
                <w:ind w:left="284" w:hanging="218"/>
                <w:jc w:val="both"/>
                <w:rPr>
                  <w:rFonts w:ascii="Cambria" w:eastAsiaTheme="minorHAnsi" w:hAnsi="Cambria" w:cs="CIDFont+F1"/>
                  <w:sz w:val="20"/>
                  <w:szCs w:val="20"/>
                  <w:lang w:val="bg-BG"/>
                </w:rPr>
              </w:pPr>
              <w:r w:rsidRPr="0047495B">
                <w:rPr>
                  <w:rFonts w:ascii="Cambria" w:eastAsiaTheme="minorHAnsi" w:hAnsi="Cambria" w:cs="CIDFont+F1"/>
                  <w:sz w:val="20"/>
                  <w:szCs w:val="20"/>
                  <w:lang w:val="bg-BG"/>
                </w:rPr>
                <w:fldChar w:fldCharType="end"/>
              </w:r>
            </w:p>
          </w:sdtContent>
        </w:sdt>
      </w:sdtContent>
    </w:sdt>
    <w:p w14:paraId="3627658E" w14:textId="77777777" w:rsidR="00D15440" w:rsidRDefault="00D15440" w:rsidP="00D15440">
      <w:pPr>
        <w:spacing w:before="80" w:after="80"/>
        <w:jc w:val="both"/>
        <w:rPr>
          <w:rFonts w:ascii="Cambria" w:hAnsi="Cambria" w:cs="Arial"/>
          <w:b/>
          <w:bCs/>
          <w:sz w:val="20"/>
          <w:szCs w:val="20"/>
          <w:lang w:val="en-GB"/>
        </w:rPr>
      </w:pPr>
      <w:proofErr w:type="spellStart"/>
      <w:r>
        <w:rPr>
          <w:rFonts w:ascii="Cambria" w:hAnsi="Cambria" w:cs="Arial"/>
          <w:b/>
          <w:bCs/>
          <w:sz w:val="20"/>
          <w:szCs w:val="20"/>
          <w:lang w:val="fr-FR"/>
        </w:rPr>
        <w:t>Mezouaghi</w:t>
      </w:r>
      <w:proofErr w:type="spellEnd"/>
      <w:r>
        <w:rPr>
          <w:rFonts w:ascii="Cambria" w:hAnsi="Cambria" w:cs="Arial"/>
          <w:b/>
          <w:bCs/>
          <w:sz w:val="20"/>
          <w:szCs w:val="20"/>
          <w:lang w:val="fr-FR"/>
        </w:rPr>
        <w:t xml:space="preserve"> Djilali</w:t>
      </w:r>
      <w:r>
        <w:rPr>
          <w:rFonts w:ascii="Cambria" w:hAnsi="Cambria" w:cs="Arial"/>
          <w:b/>
          <w:bCs/>
          <w:sz w:val="20"/>
          <w:szCs w:val="20"/>
          <w:lang w:val="en-GB"/>
        </w:rPr>
        <w:t xml:space="preserve"> </w:t>
      </w:r>
    </w:p>
    <w:p w14:paraId="206FD08E" w14:textId="77777777" w:rsidR="00D15440" w:rsidRPr="00D36744" w:rsidRDefault="00D15440" w:rsidP="00D15440">
      <w:pPr>
        <w:spacing w:before="80" w:after="80"/>
        <w:jc w:val="both"/>
        <w:rPr>
          <w:rFonts w:ascii="Cambria" w:hAnsi="Cambria" w:cs="Arial"/>
          <w:sz w:val="20"/>
          <w:szCs w:val="20"/>
          <w:lang w:val="en-GB"/>
        </w:rPr>
      </w:pPr>
      <w:r w:rsidRPr="00C654E0">
        <w:rPr>
          <w:rFonts w:ascii="Cambria" w:hAnsi="Cambria" w:cs="Arial"/>
          <w:sz w:val="20"/>
          <w:szCs w:val="20"/>
          <w:lang w:val="en-GB"/>
        </w:rPr>
        <w:t xml:space="preserve">PhD, Professor Lecturer class "A", e-mail address: </w:t>
      </w:r>
      <w:hyperlink r:id="rId11" w:history="1">
        <w:r w:rsidRPr="001E20BE">
          <w:rPr>
            <w:rStyle w:val="Lienhypertexte"/>
            <w:rFonts w:ascii="Cambria" w:hAnsi="Cambria" w:cs="Arial"/>
            <w:sz w:val="20"/>
            <w:szCs w:val="20"/>
            <w:lang w:val="en-GB"/>
          </w:rPr>
          <w:t>djilali.mezouaghi@univ-relizane.dz</w:t>
        </w:r>
      </w:hyperlink>
      <w:r>
        <w:rPr>
          <w:rFonts w:ascii="Cambria" w:hAnsi="Cambria" w:cs="Arial"/>
          <w:sz w:val="20"/>
          <w:szCs w:val="20"/>
          <w:lang w:val="en-GB"/>
        </w:rPr>
        <w:t xml:space="preserve">, </w:t>
      </w:r>
      <w:r w:rsidRPr="00C654E0">
        <w:rPr>
          <w:rFonts w:ascii="Cambria" w:hAnsi="Cambria" w:cs="Arial"/>
          <w:sz w:val="20"/>
          <w:szCs w:val="20"/>
          <w:lang w:val="en-GB"/>
        </w:rPr>
        <w:t>ORCID ID: 0009-0003-5827-4338</w:t>
      </w:r>
    </w:p>
    <w:p w14:paraId="7CA09480" w14:textId="77777777" w:rsidR="00D15440" w:rsidRDefault="00D15440" w:rsidP="00D15440">
      <w:pPr>
        <w:spacing w:before="80" w:after="80"/>
        <w:jc w:val="both"/>
        <w:rPr>
          <w:rFonts w:ascii="Cambria" w:hAnsi="Cambria" w:cs="Arial"/>
          <w:b/>
          <w:bCs/>
          <w:sz w:val="20"/>
          <w:szCs w:val="20"/>
          <w:lang w:val="fr-FR"/>
        </w:rPr>
      </w:pPr>
      <w:proofErr w:type="spellStart"/>
      <w:r w:rsidRPr="006A4728">
        <w:rPr>
          <w:rFonts w:ascii="Cambria" w:hAnsi="Cambria" w:cs="Arial"/>
          <w:b/>
          <w:bCs/>
          <w:sz w:val="20"/>
          <w:szCs w:val="20"/>
          <w:lang w:val="fr-FR"/>
        </w:rPr>
        <w:t>Hansal</w:t>
      </w:r>
      <w:proofErr w:type="spellEnd"/>
      <w:r w:rsidRPr="006A4728">
        <w:rPr>
          <w:rFonts w:ascii="Cambria" w:hAnsi="Cambria" w:cs="Arial"/>
          <w:b/>
          <w:bCs/>
          <w:sz w:val="20"/>
          <w:szCs w:val="20"/>
          <w:lang w:val="fr-FR"/>
        </w:rPr>
        <w:t xml:space="preserve"> </w:t>
      </w:r>
      <w:proofErr w:type="spellStart"/>
      <w:r w:rsidRPr="006A4728">
        <w:rPr>
          <w:rFonts w:ascii="Cambria" w:hAnsi="Cambria" w:cs="Arial"/>
          <w:b/>
          <w:bCs/>
          <w:sz w:val="20"/>
          <w:szCs w:val="20"/>
          <w:lang w:val="fr-FR"/>
        </w:rPr>
        <w:t>Aboubakr</w:t>
      </w:r>
      <w:proofErr w:type="spellEnd"/>
      <w:r>
        <w:rPr>
          <w:rFonts w:ascii="Cambria" w:hAnsi="Cambria" w:cs="Arial"/>
          <w:b/>
          <w:bCs/>
          <w:sz w:val="20"/>
          <w:szCs w:val="20"/>
          <w:lang w:val="fr-FR"/>
        </w:rPr>
        <w:t xml:space="preserve"> </w:t>
      </w:r>
    </w:p>
    <w:p w14:paraId="376DE631" w14:textId="77777777" w:rsidR="00D15440" w:rsidRPr="00D36744" w:rsidRDefault="00D15440" w:rsidP="00D15440">
      <w:pPr>
        <w:spacing w:before="80" w:after="80"/>
        <w:jc w:val="both"/>
        <w:rPr>
          <w:rFonts w:ascii="Cambria" w:hAnsi="Cambria" w:cs="Arial"/>
          <w:sz w:val="20"/>
          <w:szCs w:val="20"/>
          <w:lang w:val="en-GB"/>
        </w:rPr>
      </w:pPr>
      <w:r w:rsidRPr="00C654E0">
        <w:rPr>
          <w:rFonts w:ascii="Cambria" w:hAnsi="Cambria" w:cs="Arial"/>
          <w:sz w:val="20"/>
          <w:szCs w:val="20"/>
          <w:lang w:val="en-GB"/>
        </w:rPr>
        <w:t xml:space="preserve">PhD, Professor Lecturer class "A", e-mail address: </w:t>
      </w:r>
      <w:hyperlink r:id="rId12" w:history="1">
        <w:r w:rsidRPr="001E20BE">
          <w:rPr>
            <w:rStyle w:val="Lienhypertexte"/>
            <w:rFonts w:ascii="Cambria" w:hAnsi="Cambria" w:cs="Arial"/>
            <w:sz w:val="20"/>
            <w:szCs w:val="20"/>
            <w:lang w:val="en-GB"/>
          </w:rPr>
          <w:t>hansal.aboubakr@univ-relizane.dz</w:t>
        </w:r>
      </w:hyperlink>
      <w:r>
        <w:rPr>
          <w:rFonts w:ascii="Cambria" w:hAnsi="Cambria" w:cs="Arial"/>
          <w:sz w:val="20"/>
          <w:szCs w:val="20"/>
          <w:lang w:val="en-GB"/>
        </w:rPr>
        <w:t xml:space="preserve">, </w:t>
      </w:r>
      <w:r w:rsidRPr="00C654E0">
        <w:rPr>
          <w:rFonts w:ascii="Cambria" w:hAnsi="Cambria" w:cs="Arial"/>
          <w:sz w:val="20"/>
          <w:szCs w:val="20"/>
          <w:lang w:val="en-GB"/>
        </w:rPr>
        <w:t xml:space="preserve">ORCID ID: </w:t>
      </w:r>
      <w:r w:rsidRPr="006A4728">
        <w:rPr>
          <w:rFonts w:ascii="Cambria" w:hAnsi="Cambria" w:cs="Arial"/>
          <w:sz w:val="20"/>
          <w:szCs w:val="20"/>
          <w:lang w:val="en-GB"/>
        </w:rPr>
        <w:t>0009-0007-7194-3929</w:t>
      </w:r>
    </w:p>
    <w:p w14:paraId="0E24AAAA" w14:textId="2ABA1CB1" w:rsidR="00D15440" w:rsidRPr="00C654E0" w:rsidRDefault="00D15440" w:rsidP="00D15440">
      <w:pPr>
        <w:spacing w:before="80" w:after="80"/>
        <w:jc w:val="both"/>
        <w:rPr>
          <w:rFonts w:ascii="Cambria" w:hAnsi="Cambria" w:cs="Arial"/>
          <w:b/>
          <w:bCs/>
          <w:sz w:val="20"/>
          <w:szCs w:val="20"/>
          <w:lang w:val="fr-FR"/>
        </w:rPr>
      </w:pPr>
      <w:bookmarkStart w:id="1" w:name="_GoBack"/>
      <w:bookmarkEnd w:id="1"/>
      <w:proofErr w:type="spellStart"/>
      <w:r w:rsidRPr="006A4728">
        <w:rPr>
          <w:rFonts w:ascii="Cambria" w:hAnsi="Cambria" w:cs="Arial"/>
          <w:b/>
          <w:bCs/>
          <w:sz w:val="20"/>
          <w:szCs w:val="20"/>
          <w:lang w:val="fr-FR"/>
        </w:rPr>
        <w:t>Belfodil</w:t>
      </w:r>
      <w:proofErr w:type="spellEnd"/>
      <w:r w:rsidRPr="006A4728">
        <w:rPr>
          <w:rFonts w:ascii="Cambria" w:hAnsi="Cambria" w:cs="Arial"/>
          <w:b/>
          <w:bCs/>
          <w:sz w:val="20"/>
          <w:szCs w:val="20"/>
          <w:lang w:val="fr-FR"/>
        </w:rPr>
        <w:t xml:space="preserve"> Kamel</w:t>
      </w:r>
    </w:p>
    <w:p w14:paraId="2FB3EC76" w14:textId="77777777" w:rsidR="00D15440" w:rsidRPr="00D36744" w:rsidRDefault="00D15440" w:rsidP="00D15440">
      <w:pPr>
        <w:spacing w:before="80" w:after="80"/>
        <w:jc w:val="both"/>
        <w:rPr>
          <w:rFonts w:ascii="Cambria" w:hAnsi="Cambria" w:cs="Arial"/>
          <w:sz w:val="20"/>
          <w:szCs w:val="20"/>
          <w:lang w:val="en-GB"/>
        </w:rPr>
      </w:pPr>
      <w:r w:rsidRPr="00C654E0">
        <w:rPr>
          <w:rFonts w:ascii="Cambria" w:hAnsi="Cambria" w:cs="Arial"/>
          <w:sz w:val="20"/>
          <w:szCs w:val="20"/>
          <w:lang w:val="en-GB"/>
        </w:rPr>
        <w:lastRenderedPageBreak/>
        <w:t>PhD, Professor Lecturer class "</w:t>
      </w:r>
      <w:r>
        <w:rPr>
          <w:rFonts w:ascii="Cambria" w:hAnsi="Cambria" w:cs="Arial"/>
          <w:sz w:val="20"/>
          <w:szCs w:val="20"/>
          <w:lang w:val="en-GB"/>
        </w:rPr>
        <w:t>B</w:t>
      </w:r>
      <w:r w:rsidRPr="00C654E0">
        <w:rPr>
          <w:rFonts w:ascii="Cambria" w:hAnsi="Cambria" w:cs="Arial"/>
          <w:sz w:val="20"/>
          <w:szCs w:val="20"/>
          <w:lang w:val="en-GB"/>
        </w:rPr>
        <w:t xml:space="preserve">", e-mail address: </w:t>
      </w:r>
      <w:hyperlink r:id="rId13" w:history="1">
        <w:r w:rsidRPr="001E20BE">
          <w:rPr>
            <w:rStyle w:val="Lienhypertexte"/>
            <w:rFonts w:ascii="Cambria" w:hAnsi="Cambria" w:cs="Arial"/>
            <w:sz w:val="20"/>
            <w:szCs w:val="20"/>
            <w:lang w:val="en-GB"/>
          </w:rPr>
          <w:t>kamel.belfodil@univ-relizane.dz</w:t>
        </w:r>
      </w:hyperlink>
      <w:r>
        <w:rPr>
          <w:rFonts w:ascii="Cambria" w:hAnsi="Cambria" w:cs="Arial"/>
          <w:sz w:val="20"/>
          <w:szCs w:val="20"/>
          <w:lang w:val="en-GB"/>
        </w:rPr>
        <w:t xml:space="preserve">, </w:t>
      </w:r>
      <w:r w:rsidRPr="00C654E0">
        <w:rPr>
          <w:rFonts w:ascii="Cambria" w:hAnsi="Cambria" w:cs="Arial"/>
          <w:sz w:val="20"/>
          <w:szCs w:val="20"/>
          <w:lang w:val="en-GB"/>
        </w:rPr>
        <w:t xml:space="preserve">ORCID ID: </w:t>
      </w:r>
      <w:r w:rsidRPr="006A4728">
        <w:rPr>
          <w:rFonts w:ascii="Cambria" w:hAnsi="Cambria" w:cs="Arial"/>
          <w:sz w:val="20"/>
          <w:szCs w:val="20"/>
          <w:lang w:val="en-GB"/>
        </w:rPr>
        <w:t>0009-0003-6604-9544</w:t>
      </w:r>
    </w:p>
    <w:p w14:paraId="24834741" w14:textId="77777777" w:rsidR="00D15440" w:rsidRDefault="00D15440" w:rsidP="00D15440">
      <w:pPr>
        <w:spacing w:before="120"/>
        <w:jc w:val="both"/>
        <w:rPr>
          <w:rFonts w:ascii="Cambria" w:hAnsi="Cambria" w:cs="Arial"/>
          <w:sz w:val="20"/>
          <w:szCs w:val="20"/>
          <w:lang w:val="bg-BG"/>
        </w:rPr>
      </w:pPr>
    </w:p>
    <w:tbl>
      <w:tblPr>
        <w:tblStyle w:val="Grilledutableau"/>
        <w:tblW w:w="0" w:type="auto"/>
        <w:tblLook w:val="04A0" w:firstRow="1" w:lastRow="0" w:firstColumn="1" w:lastColumn="0" w:noHBand="0" w:noVBand="1"/>
      </w:tblPr>
      <w:tblGrid>
        <w:gridCol w:w="7360"/>
      </w:tblGrid>
      <w:tr w:rsidR="00D15440" w14:paraId="0AA0D404" w14:textId="77777777" w:rsidTr="0051312C">
        <w:tc>
          <w:tcPr>
            <w:tcW w:w="7360" w:type="dxa"/>
          </w:tcPr>
          <w:p w14:paraId="5B516107" w14:textId="77777777" w:rsidR="00D15440" w:rsidRDefault="00D15440" w:rsidP="0051312C">
            <w:pPr>
              <w:spacing w:before="120" w:after="120"/>
              <w:jc w:val="both"/>
              <w:rPr>
                <w:rFonts w:ascii="Cambria" w:hAnsi="Cambria" w:cs="Arial"/>
                <w:sz w:val="20"/>
                <w:szCs w:val="20"/>
                <w:lang w:val="en-GB"/>
              </w:rPr>
            </w:pPr>
            <w:r w:rsidRPr="006C5DD6">
              <w:rPr>
                <w:rFonts w:ascii="Cambria" w:hAnsi="Cambria" w:cs="Arial"/>
                <w:sz w:val="20"/>
                <w:szCs w:val="20"/>
                <w:lang w:val="bg-BG"/>
              </w:rPr>
              <w:t xml:space="preserve">How to cite this article: </w:t>
            </w:r>
            <w:r>
              <w:rPr>
                <w:rFonts w:ascii="Cambria" w:hAnsi="Cambria" w:cs="Arial"/>
                <w:sz w:val="20"/>
                <w:szCs w:val="20"/>
                <w:lang w:val="en-GB"/>
              </w:rPr>
              <w:t>…………</w:t>
            </w:r>
          </w:p>
          <w:p w14:paraId="5C043045" w14:textId="77777777" w:rsidR="00D15440" w:rsidRPr="00E47B85" w:rsidRDefault="00D15440" w:rsidP="0051312C">
            <w:pPr>
              <w:pStyle w:val="Commentaire"/>
              <w:spacing w:before="60" w:after="60"/>
              <w:rPr>
                <w:rFonts w:ascii="Cambria" w:hAnsi="Cambria" w:cs="Arial"/>
                <w:sz w:val="18"/>
                <w:szCs w:val="18"/>
                <w:lang w:val="en-GB"/>
              </w:rPr>
            </w:pPr>
            <w:r w:rsidRPr="00E47B85">
              <w:rPr>
                <w:rFonts w:ascii="Cambria" w:hAnsi="Cambria" w:cs="Arial"/>
                <w:color w:val="C00000"/>
                <w:sz w:val="18"/>
                <w:szCs w:val="18"/>
                <w:lang w:val="bg-BG"/>
              </w:rPr>
              <w:t>(</w:t>
            </w:r>
            <w:r w:rsidRPr="00E47B85">
              <w:rPr>
                <w:rFonts w:ascii="Cambria" w:hAnsi="Cambria" w:cs="Arial"/>
                <w:color w:val="C00000"/>
                <w:sz w:val="18"/>
                <w:szCs w:val="18"/>
                <w:lang w:val="en-GB"/>
              </w:rPr>
              <w:t>ETJ</w:t>
            </w:r>
            <w:r w:rsidRPr="00E47B85">
              <w:rPr>
                <w:rFonts w:ascii="Cambria" w:hAnsi="Cambria" w:cs="Arial"/>
                <w:color w:val="C00000"/>
                <w:sz w:val="18"/>
                <w:szCs w:val="18"/>
                <w:lang w:val="bg-BG"/>
              </w:rPr>
              <w:t xml:space="preserve"> will</w:t>
            </w:r>
            <w:r w:rsidRPr="00E47B85">
              <w:rPr>
                <w:rFonts w:ascii="Cambria" w:hAnsi="Cambria" w:cs="Arial"/>
                <w:color w:val="C00000"/>
                <w:sz w:val="18"/>
                <w:szCs w:val="18"/>
                <w:lang w:val="en-GB"/>
              </w:rPr>
              <w:t xml:space="preserve"> </w:t>
            </w:r>
            <w:r>
              <w:rPr>
                <w:rFonts w:ascii="Cambria" w:hAnsi="Cambria" w:cs="Arial"/>
                <w:color w:val="C00000"/>
                <w:sz w:val="18"/>
                <w:szCs w:val="18"/>
                <w:lang w:val="en-GB"/>
              </w:rPr>
              <w:t>fill this box</w:t>
            </w:r>
            <w:r w:rsidRPr="00E47B85">
              <w:rPr>
                <w:rFonts w:ascii="Cambria" w:hAnsi="Cambria" w:cs="Arial"/>
                <w:color w:val="C00000"/>
                <w:sz w:val="18"/>
                <w:szCs w:val="18"/>
                <w:lang w:val="en-GB"/>
              </w:rPr>
              <w:t>)</w:t>
            </w:r>
          </w:p>
          <w:p w14:paraId="27BCA208" w14:textId="77777777" w:rsidR="00D15440" w:rsidRPr="00340105" w:rsidRDefault="00D15440" w:rsidP="0051312C">
            <w:pPr>
              <w:spacing w:before="120" w:after="120"/>
              <w:jc w:val="both"/>
              <w:rPr>
                <w:rFonts w:ascii="Cambria" w:hAnsi="Cambria" w:cs="Arial"/>
                <w:sz w:val="20"/>
                <w:szCs w:val="20"/>
                <w:lang w:val="en-GB"/>
              </w:rPr>
            </w:pPr>
          </w:p>
        </w:tc>
      </w:tr>
    </w:tbl>
    <w:p w14:paraId="038954A3" w14:textId="3C6127B7" w:rsidR="00FC6904" w:rsidRPr="00D15440" w:rsidRDefault="00FC6904" w:rsidP="00D15440">
      <w:pPr>
        <w:spacing w:before="80" w:after="80"/>
        <w:jc w:val="both"/>
        <w:rPr>
          <w:rFonts w:ascii="Cambria" w:eastAsia="Times New Roman" w:hAnsi="Cambria" w:cs="Arial"/>
          <w:sz w:val="20"/>
          <w:szCs w:val="20"/>
          <w:lang w:val="bg-BG"/>
        </w:rPr>
      </w:pPr>
    </w:p>
    <w:sectPr w:rsidR="00FC6904" w:rsidRPr="00D15440" w:rsidSect="00237DF2">
      <w:headerReference w:type="even" r:id="rId14"/>
      <w:headerReference w:type="default" r:id="rId15"/>
      <w:footerReference w:type="even" r:id="rId16"/>
      <w:footerReference w:type="default" r:id="rId17"/>
      <w:footerReference w:type="first" r:id="rId18"/>
      <w:pgSz w:w="9639" w:h="13608" w:code="9"/>
      <w:pgMar w:top="1361" w:right="1134" w:bottom="1191" w:left="1134" w:header="794"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BA25E" w14:textId="77777777" w:rsidR="00FC23BE" w:rsidRDefault="00FC23BE">
      <w:r>
        <w:separator/>
      </w:r>
    </w:p>
  </w:endnote>
  <w:endnote w:type="continuationSeparator" w:id="0">
    <w:p w14:paraId="4B8D20DB" w14:textId="77777777" w:rsidR="00FC23BE" w:rsidRDefault="00FC2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CIDFont+F1">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0209878"/>
      <w:docPartObj>
        <w:docPartGallery w:val="Page Numbers (Bottom of Page)"/>
        <w:docPartUnique/>
      </w:docPartObj>
    </w:sdtPr>
    <w:sdtEndPr>
      <w:rPr>
        <w:rFonts w:ascii="Arial" w:hAnsi="Arial" w:cs="Arial"/>
        <w:noProof/>
        <w:sz w:val="20"/>
        <w:szCs w:val="20"/>
      </w:rPr>
    </w:sdtEndPr>
    <w:sdtContent>
      <w:p w14:paraId="6B8092B7" w14:textId="44BD06FB" w:rsidR="000449FE" w:rsidRPr="00D86845" w:rsidRDefault="000449FE">
        <w:pPr>
          <w:pStyle w:val="Pieddepage"/>
          <w:rPr>
            <w:rFonts w:ascii="Arial" w:hAnsi="Arial" w:cs="Arial"/>
            <w:sz w:val="20"/>
            <w:szCs w:val="20"/>
          </w:rPr>
        </w:pPr>
        <w:r w:rsidRPr="00D86845">
          <w:rPr>
            <w:rFonts w:ascii="Arial" w:hAnsi="Arial" w:cs="Arial"/>
            <w:sz w:val="20"/>
            <w:szCs w:val="20"/>
          </w:rPr>
          <w:fldChar w:fldCharType="begin"/>
        </w:r>
        <w:r w:rsidRPr="00D86845">
          <w:rPr>
            <w:rFonts w:ascii="Arial" w:hAnsi="Arial" w:cs="Arial"/>
            <w:sz w:val="20"/>
            <w:szCs w:val="20"/>
          </w:rPr>
          <w:instrText xml:space="preserve"> PAGE   \* MERGEFORMAT </w:instrText>
        </w:r>
        <w:r w:rsidRPr="00D86845">
          <w:rPr>
            <w:rFonts w:ascii="Arial" w:hAnsi="Arial" w:cs="Arial"/>
            <w:sz w:val="20"/>
            <w:szCs w:val="20"/>
          </w:rPr>
          <w:fldChar w:fldCharType="separate"/>
        </w:r>
        <w:r w:rsidR="005A6C57">
          <w:rPr>
            <w:rFonts w:ascii="Arial" w:hAnsi="Arial" w:cs="Arial"/>
            <w:noProof/>
            <w:sz w:val="20"/>
            <w:szCs w:val="20"/>
          </w:rPr>
          <w:t>14</w:t>
        </w:r>
        <w:r w:rsidRPr="00D86845">
          <w:rPr>
            <w:rFonts w:ascii="Arial" w:hAnsi="Arial" w:cs="Arial"/>
            <w:noProof/>
            <w:sz w:val="20"/>
            <w:szCs w:val="20"/>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6846318"/>
      <w:docPartObj>
        <w:docPartGallery w:val="Page Numbers (Bottom of Page)"/>
        <w:docPartUnique/>
      </w:docPartObj>
    </w:sdtPr>
    <w:sdtEndPr>
      <w:rPr>
        <w:noProof/>
      </w:rPr>
    </w:sdtEndPr>
    <w:sdtContent>
      <w:p w14:paraId="2731F5FE" w14:textId="7C37AE14" w:rsidR="000449FE" w:rsidRPr="0025064F" w:rsidRDefault="0025064F" w:rsidP="0025064F">
        <w:pPr>
          <w:pStyle w:val="Pieddepage"/>
          <w:jc w:val="right"/>
        </w:pPr>
        <w:r>
          <w:fldChar w:fldCharType="begin"/>
        </w:r>
        <w:r>
          <w:instrText xml:space="preserve"> PAGE   \* MERGEFORMAT </w:instrText>
        </w:r>
        <w:r>
          <w:fldChar w:fldCharType="separate"/>
        </w:r>
        <w:r w:rsidR="005A6C57">
          <w:rPr>
            <w:noProof/>
          </w:rPr>
          <w:t>15</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96980" w14:textId="16D387FC" w:rsidR="000449FE" w:rsidRPr="00D86845" w:rsidRDefault="000449FE" w:rsidP="0025064F">
    <w:pPr>
      <w:pStyle w:val="Pieddepage"/>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4F85E" w14:textId="77777777" w:rsidR="00FC23BE" w:rsidRDefault="00FC23BE">
      <w:r>
        <w:separator/>
      </w:r>
    </w:p>
  </w:footnote>
  <w:footnote w:type="continuationSeparator" w:id="0">
    <w:p w14:paraId="716C63A9" w14:textId="77777777" w:rsidR="00FC23BE" w:rsidRDefault="00FC23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70876" w14:textId="4754431E" w:rsidR="000449FE" w:rsidRPr="002D328F" w:rsidRDefault="002D328F" w:rsidP="002D328F">
    <w:pPr>
      <w:pStyle w:val="En-tte"/>
    </w:pPr>
    <w:proofErr w:type="spellStart"/>
    <w:r w:rsidRPr="002D328F">
      <w:rPr>
        <w:rFonts w:asciiTheme="minorHAnsi" w:hAnsiTheme="minorHAnsi" w:cstheme="minorHAnsi"/>
        <w:i/>
        <w:sz w:val="16"/>
        <w:szCs w:val="16"/>
        <w:lang w:val="en-GB"/>
      </w:rPr>
      <w:t>Икономическа</w:t>
    </w:r>
    <w:proofErr w:type="spellEnd"/>
    <w:r w:rsidRPr="002D328F">
      <w:rPr>
        <w:rFonts w:asciiTheme="minorHAnsi" w:hAnsiTheme="minorHAnsi" w:cstheme="minorHAnsi"/>
        <w:i/>
        <w:sz w:val="16"/>
        <w:szCs w:val="16"/>
        <w:lang w:val="en-GB"/>
      </w:rPr>
      <w:t xml:space="preserve"> </w:t>
    </w:r>
    <w:proofErr w:type="spellStart"/>
    <w:r w:rsidRPr="002D328F">
      <w:rPr>
        <w:rFonts w:asciiTheme="minorHAnsi" w:hAnsiTheme="minorHAnsi" w:cstheme="minorHAnsi"/>
        <w:i/>
        <w:sz w:val="16"/>
        <w:szCs w:val="16"/>
        <w:lang w:val="en-GB"/>
      </w:rPr>
      <w:t>мисъл</w:t>
    </w:r>
    <w:proofErr w:type="spellEnd"/>
    <w:r w:rsidRPr="002D328F">
      <w:rPr>
        <w:rFonts w:asciiTheme="minorHAnsi" w:hAnsiTheme="minorHAnsi" w:cstheme="minorHAnsi"/>
        <w:i/>
        <w:sz w:val="16"/>
        <w:szCs w:val="16"/>
        <w:lang w:val="en-GB"/>
      </w:rPr>
      <w:t xml:space="preserve"> / Economic Thought …(..) </w:t>
    </w:r>
    <w:proofErr w:type="gramStart"/>
    <w:r w:rsidRPr="002D328F">
      <w:rPr>
        <w:rFonts w:asciiTheme="minorHAnsi" w:hAnsiTheme="minorHAnsi" w:cstheme="minorHAnsi"/>
        <w:i/>
        <w:sz w:val="16"/>
        <w:szCs w:val="16"/>
        <w:lang w:val="en-GB"/>
      </w:rPr>
      <w:t>202..</w:t>
    </w:r>
    <w:proofErr w:type="gramEnd"/>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52C3B" w14:textId="7FD0567A" w:rsidR="000449FE" w:rsidRPr="002D328F" w:rsidRDefault="002D328F" w:rsidP="002D328F">
    <w:pPr>
      <w:pStyle w:val="En-tte"/>
    </w:pPr>
    <w:r w:rsidRPr="002D328F">
      <w:rPr>
        <w:rFonts w:asciiTheme="minorHAnsi" w:hAnsiTheme="minorHAnsi" w:cstheme="minorHAnsi"/>
        <w:i/>
        <w:sz w:val="16"/>
        <w:szCs w:val="16"/>
      </w:rPr>
      <w:t>Surname, Initial of personal name, …. Title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15D16"/>
    <w:multiLevelType w:val="hybridMultilevel"/>
    <w:tmpl w:val="7F8C8AF0"/>
    <w:lvl w:ilvl="0" w:tplc="040C000F">
      <w:start w:val="1"/>
      <w:numFmt w:val="decimal"/>
      <w:lvlText w:val="%1."/>
      <w:lvlJc w:val="left"/>
      <w:pPr>
        <w:ind w:left="900" w:hanging="360"/>
      </w:p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1" w15:restartNumberingAfterBreak="0">
    <w:nsid w:val="1D7D013A"/>
    <w:multiLevelType w:val="hybridMultilevel"/>
    <w:tmpl w:val="7F8C8AF0"/>
    <w:lvl w:ilvl="0" w:tplc="040C000F">
      <w:start w:val="1"/>
      <w:numFmt w:val="decimal"/>
      <w:lvlText w:val="%1."/>
      <w:lvlJc w:val="left"/>
      <w:pPr>
        <w:ind w:left="900" w:hanging="360"/>
      </w:p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2" w15:restartNumberingAfterBreak="0">
    <w:nsid w:val="369F39BB"/>
    <w:multiLevelType w:val="hybridMultilevel"/>
    <w:tmpl w:val="0E10DCF2"/>
    <w:lvl w:ilvl="0" w:tplc="040C000F">
      <w:start w:val="1"/>
      <w:numFmt w:val="decimal"/>
      <w:lvlText w:val="%1."/>
      <w:lvlJc w:val="left"/>
      <w:pPr>
        <w:ind w:left="900" w:hanging="360"/>
      </w:p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3" w15:restartNumberingAfterBreak="0">
    <w:nsid w:val="65610278"/>
    <w:multiLevelType w:val="hybridMultilevel"/>
    <w:tmpl w:val="02DCEC16"/>
    <w:lvl w:ilvl="0" w:tplc="040C0017">
      <w:start w:val="1"/>
      <w:numFmt w:val="lowerLetter"/>
      <w:lvlText w:val="%1)"/>
      <w:lvlJc w:val="left"/>
      <w:pPr>
        <w:ind w:left="900" w:hanging="360"/>
      </w:p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4" w15:restartNumberingAfterBreak="0">
    <w:nsid w:val="69187F33"/>
    <w:multiLevelType w:val="hybridMultilevel"/>
    <w:tmpl w:val="12861A3E"/>
    <w:lvl w:ilvl="0" w:tplc="0409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69CE5501"/>
    <w:multiLevelType w:val="hybridMultilevel"/>
    <w:tmpl w:val="02DCEC16"/>
    <w:lvl w:ilvl="0" w:tplc="040C0017">
      <w:start w:val="1"/>
      <w:numFmt w:val="lowerLetter"/>
      <w:lvlText w:val="%1)"/>
      <w:lvlJc w:val="left"/>
      <w:pPr>
        <w:ind w:left="900" w:hanging="360"/>
      </w:p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6" w15:restartNumberingAfterBreak="0">
    <w:nsid w:val="7E624CDB"/>
    <w:multiLevelType w:val="hybridMultilevel"/>
    <w:tmpl w:val="7F8C8AF0"/>
    <w:lvl w:ilvl="0" w:tplc="040C000F">
      <w:start w:val="1"/>
      <w:numFmt w:val="decimal"/>
      <w:lvlText w:val="%1."/>
      <w:lvlJc w:val="left"/>
      <w:pPr>
        <w:ind w:left="900" w:hanging="360"/>
      </w:p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num w:numId="1">
    <w:abstractNumId w:val="4"/>
  </w:num>
  <w:num w:numId="2">
    <w:abstractNumId w:val="2"/>
  </w:num>
  <w:num w:numId="3">
    <w:abstractNumId w:val="6"/>
  </w:num>
  <w:num w:numId="4">
    <w:abstractNumId w:val="0"/>
  </w:num>
  <w:num w:numId="5">
    <w:abstractNumId w:val="3"/>
  </w:num>
  <w:num w:numId="6">
    <w:abstractNumId w:val="5"/>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860"/>
    <w:rsid w:val="00003E1E"/>
    <w:rsid w:val="00003E6A"/>
    <w:rsid w:val="00012CD4"/>
    <w:rsid w:val="00015A5C"/>
    <w:rsid w:val="00017FCD"/>
    <w:rsid w:val="00022B8D"/>
    <w:rsid w:val="00022F4E"/>
    <w:rsid w:val="00032122"/>
    <w:rsid w:val="0003297E"/>
    <w:rsid w:val="00032FFC"/>
    <w:rsid w:val="000347DA"/>
    <w:rsid w:val="00034EC8"/>
    <w:rsid w:val="000370C8"/>
    <w:rsid w:val="00037AAB"/>
    <w:rsid w:val="00042688"/>
    <w:rsid w:val="000449FE"/>
    <w:rsid w:val="00045B56"/>
    <w:rsid w:val="00057402"/>
    <w:rsid w:val="00057A62"/>
    <w:rsid w:val="00064202"/>
    <w:rsid w:val="00067054"/>
    <w:rsid w:val="00071402"/>
    <w:rsid w:val="00073B2A"/>
    <w:rsid w:val="00073EC0"/>
    <w:rsid w:val="0007514B"/>
    <w:rsid w:val="000806CB"/>
    <w:rsid w:val="00086379"/>
    <w:rsid w:val="00086463"/>
    <w:rsid w:val="00093562"/>
    <w:rsid w:val="00094285"/>
    <w:rsid w:val="00094AE4"/>
    <w:rsid w:val="000A0096"/>
    <w:rsid w:val="000A4084"/>
    <w:rsid w:val="000A463F"/>
    <w:rsid w:val="000A6632"/>
    <w:rsid w:val="000A67EF"/>
    <w:rsid w:val="000A6ABD"/>
    <w:rsid w:val="000B145B"/>
    <w:rsid w:val="000B2C42"/>
    <w:rsid w:val="000B446B"/>
    <w:rsid w:val="000B6570"/>
    <w:rsid w:val="000B7754"/>
    <w:rsid w:val="000C1A6C"/>
    <w:rsid w:val="000C1B5F"/>
    <w:rsid w:val="000C508E"/>
    <w:rsid w:val="000C52A0"/>
    <w:rsid w:val="000D199E"/>
    <w:rsid w:val="000D2344"/>
    <w:rsid w:val="000D3E8A"/>
    <w:rsid w:val="000D5579"/>
    <w:rsid w:val="000E0E2D"/>
    <w:rsid w:val="000E3006"/>
    <w:rsid w:val="000E4945"/>
    <w:rsid w:val="000E7E5A"/>
    <w:rsid w:val="000F0CF3"/>
    <w:rsid w:val="000F1A03"/>
    <w:rsid w:val="000F2BA2"/>
    <w:rsid w:val="000F48AF"/>
    <w:rsid w:val="000F5EF5"/>
    <w:rsid w:val="001049C7"/>
    <w:rsid w:val="00104DDE"/>
    <w:rsid w:val="00110854"/>
    <w:rsid w:val="00112934"/>
    <w:rsid w:val="00114A43"/>
    <w:rsid w:val="00115132"/>
    <w:rsid w:val="00117DA6"/>
    <w:rsid w:val="0012066E"/>
    <w:rsid w:val="00122E90"/>
    <w:rsid w:val="00126383"/>
    <w:rsid w:val="001268F6"/>
    <w:rsid w:val="00131AF8"/>
    <w:rsid w:val="00131B6D"/>
    <w:rsid w:val="00132524"/>
    <w:rsid w:val="001325D8"/>
    <w:rsid w:val="00137691"/>
    <w:rsid w:val="0014186A"/>
    <w:rsid w:val="001428B9"/>
    <w:rsid w:val="00144B04"/>
    <w:rsid w:val="001501A8"/>
    <w:rsid w:val="001529F2"/>
    <w:rsid w:val="00152FB3"/>
    <w:rsid w:val="0016065A"/>
    <w:rsid w:val="00160F7C"/>
    <w:rsid w:val="00161494"/>
    <w:rsid w:val="00161A0C"/>
    <w:rsid w:val="0016203B"/>
    <w:rsid w:val="00164501"/>
    <w:rsid w:val="00164823"/>
    <w:rsid w:val="00165C8E"/>
    <w:rsid w:val="00170BAC"/>
    <w:rsid w:val="00171E3D"/>
    <w:rsid w:val="00172DC4"/>
    <w:rsid w:val="001754CB"/>
    <w:rsid w:val="00181183"/>
    <w:rsid w:val="00182F85"/>
    <w:rsid w:val="00185C64"/>
    <w:rsid w:val="00186838"/>
    <w:rsid w:val="00186F56"/>
    <w:rsid w:val="00190EE2"/>
    <w:rsid w:val="00193759"/>
    <w:rsid w:val="00193A73"/>
    <w:rsid w:val="001A103F"/>
    <w:rsid w:val="001A6FD5"/>
    <w:rsid w:val="001A77BC"/>
    <w:rsid w:val="001B0410"/>
    <w:rsid w:val="001C0234"/>
    <w:rsid w:val="001C24BA"/>
    <w:rsid w:val="001C29FB"/>
    <w:rsid w:val="001C2AA3"/>
    <w:rsid w:val="001C309B"/>
    <w:rsid w:val="001C4230"/>
    <w:rsid w:val="001C65FD"/>
    <w:rsid w:val="001D0B24"/>
    <w:rsid w:val="001D2136"/>
    <w:rsid w:val="001D7016"/>
    <w:rsid w:val="001E333E"/>
    <w:rsid w:val="001E6F2A"/>
    <w:rsid w:val="001F2608"/>
    <w:rsid w:val="001F2FDE"/>
    <w:rsid w:val="001F4393"/>
    <w:rsid w:val="001F49C2"/>
    <w:rsid w:val="00203239"/>
    <w:rsid w:val="00204016"/>
    <w:rsid w:val="00204750"/>
    <w:rsid w:val="002055E1"/>
    <w:rsid w:val="00210B27"/>
    <w:rsid w:val="002110C2"/>
    <w:rsid w:val="002127F5"/>
    <w:rsid w:val="00215215"/>
    <w:rsid w:val="0022356A"/>
    <w:rsid w:val="0022765B"/>
    <w:rsid w:val="00230AFE"/>
    <w:rsid w:val="00234344"/>
    <w:rsid w:val="00237DF2"/>
    <w:rsid w:val="002402C7"/>
    <w:rsid w:val="00242FFC"/>
    <w:rsid w:val="002436A0"/>
    <w:rsid w:val="00243E2C"/>
    <w:rsid w:val="0025064F"/>
    <w:rsid w:val="00250834"/>
    <w:rsid w:val="00254429"/>
    <w:rsid w:val="00255B77"/>
    <w:rsid w:val="00260B28"/>
    <w:rsid w:val="00262724"/>
    <w:rsid w:val="00271952"/>
    <w:rsid w:val="002733D3"/>
    <w:rsid w:val="002848EA"/>
    <w:rsid w:val="002862B9"/>
    <w:rsid w:val="00286D28"/>
    <w:rsid w:val="00291862"/>
    <w:rsid w:val="00292143"/>
    <w:rsid w:val="00297A1B"/>
    <w:rsid w:val="002A1E13"/>
    <w:rsid w:val="002A5249"/>
    <w:rsid w:val="002A6219"/>
    <w:rsid w:val="002B10AB"/>
    <w:rsid w:val="002B2478"/>
    <w:rsid w:val="002B2E21"/>
    <w:rsid w:val="002B4652"/>
    <w:rsid w:val="002B76E0"/>
    <w:rsid w:val="002C146F"/>
    <w:rsid w:val="002C291C"/>
    <w:rsid w:val="002C3EDD"/>
    <w:rsid w:val="002C50C8"/>
    <w:rsid w:val="002C7AAE"/>
    <w:rsid w:val="002C7E4B"/>
    <w:rsid w:val="002D328F"/>
    <w:rsid w:val="002D36BB"/>
    <w:rsid w:val="002D6ACB"/>
    <w:rsid w:val="002D6FDE"/>
    <w:rsid w:val="002E1AEC"/>
    <w:rsid w:val="002E2FC2"/>
    <w:rsid w:val="002E31BA"/>
    <w:rsid w:val="002E7A3B"/>
    <w:rsid w:val="002F063E"/>
    <w:rsid w:val="002F1743"/>
    <w:rsid w:val="002F252C"/>
    <w:rsid w:val="002F2C83"/>
    <w:rsid w:val="002F4CCD"/>
    <w:rsid w:val="002F5112"/>
    <w:rsid w:val="002F589D"/>
    <w:rsid w:val="0030435D"/>
    <w:rsid w:val="003056CD"/>
    <w:rsid w:val="00306B9E"/>
    <w:rsid w:val="00310BF6"/>
    <w:rsid w:val="0031115A"/>
    <w:rsid w:val="00312D71"/>
    <w:rsid w:val="00314686"/>
    <w:rsid w:val="00316985"/>
    <w:rsid w:val="00324053"/>
    <w:rsid w:val="00325C88"/>
    <w:rsid w:val="003305AE"/>
    <w:rsid w:val="00333E49"/>
    <w:rsid w:val="00335EFE"/>
    <w:rsid w:val="00337677"/>
    <w:rsid w:val="00340105"/>
    <w:rsid w:val="00351B4C"/>
    <w:rsid w:val="00354260"/>
    <w:rsid w:val="003617C8"/>
    <w:rsid w:val="00361B5F"/>
    <w:rsid w:val="00370DE0"/>
    <w:rsid w:val="0037242F"/>
    <w:rsid w:val="00372EB5"/>
    <w:rsid w:val="00376740"/>
    <w:rsid w:val="0039106D"/>
    <w:rsid w:val="00392C35"/>
    <w:rsid w:val="00392F91"/>
    <w:rsid w:val="00393364"/>
    <w:rsid w:val="003A1BC3"/>
    <w:rsid w:val="003A208D"/>
    <w:rsid w:val="003A6297"/>
    <w:rsid w:val="003B4C79"/>
    <w:rsid w:val="003B4EA4"/>
    <w:rsid w:val="003B6F63"/>
    <w:rsid w:val="003B7804"/>
    <w:rsid w:val="003C07C7"/>
    <w:rsid w:val="003C097F"/>
    <w:rsid w:val="003C1E89"/>
    <w:rsid w:val="003C2B47"/>
    <w:rsid w:val="003C4B47"/>
    <w:rsid w:val="003C51FD"/>
    <w:rsid w:val="003C6111"/>
    <w:rsid w:val="003C6DA2"/>
    <w:rsid w:val="003C77C4"/>
    <w:rsid w:val="003D3A5B"/>
    <w:rsid w:val="003D4789"/>
    <w:rsid w:val="003E1A3F"/>
    <w:rsid w:val="003E1FF3"/>
    <w:rsid w:val="003E456C"/>
    <w:rsid w:val="003E5005"/>
    <w:rsid w:val="003E66A2"/>
    <w:rsid w:val="003E67DF"/>
    <w:rsid w:val="003E72AD"/>
    <w:rsid w:val="003E774E"/>
    <w:rsid w:val="003F0D54"/>
    <w:rsid w:val="003F139A"/>
    <w:rsid w:val="003F25C4"/>
    <w:rsid w:val="003F2BB2"/>
    <w:rsid w:val="003F3841"/>
    <w:rsid w:val="003F3FFF"/>
    <w:rsid w:val="003F454D"/>
    <w:rsid w:val="004001F2"/>
    <w:rsid w:val="0040255B"/>
    <w:rsid w:val="004072E3"/>
    <w:rsid w:val="0041015A"/>
    <w:rsid w:val="00411976"/>
    <w:rsid w:val="00413714"/>
    <w:rsid w:val="004168BB"/>
    <w:rsid w:val="00420D58"/>
    <w:rsid w:val="00423C84"/>
    <w:rsid w:val="00432A94"/>
    <w:rsid w:val="00436176"/>
    <w:rsid w:val="004418CC"/>
    <w:rsid w:val="00445696"/>
    <w:rsid w:val="0044640F"/>
    <w:rsid w:val="00453148"/>
    <w:rsid w:val="00453699"/>
    <w:rsid w:val="00461D7A"/>
    <w:rsid w:val="004621FA"/>
    <w:rsid w:val="00464D43"/>
    <w:rsid w:val="0046590B"/>
    <w:rsid w:val="0047095A"/>
    <w:rsid w:val="0047247A"/>
    <w:rsid w:val="004736F9"/>
    <w:rsid w:val="0047395A"/>
    <w:rsid w:val="00473998"/>
    <w:rsid w:val="0047495B"/>
    <w:rsid w:val="00476E74"/>
    <w:rsid w:val="004776A8"/>
    <w:rsid w:val="0048017E"/>
    <w:rsid w:val="004838D2"/>
    <w:rsid w:val="00485D34"/>
    <w:rsid w:val="00486554"/>
    <w:rsid w:val="00491C56"/>
    <w:rsid w:val="00494DF7"/>
    <w:rsid w:val="004A210C"/>
    <w:rsid w:val="004A4E00"/>
    <w:rsid w:val="004B0909"/>
    <w:rsid w:val="004B0AB0"/>
    <w:rsid w:val="004B45E3"/>
    <w:rsid w:val="004B49DB"/>
    <w:rsid w:val="004C1B58"/>
    <w:rsid w:val="004C1FF0"/>
    <w:rsid w:val="004C52DC"/>
    <w:rsid w:val="004C74E3"/>
    <w:rsid w:val="004C77BF"/>
    <w:rsid w:val="004D1CA8"/>
    <w:rsid w:val="004D50D9"/>
    <w:rsid w:val="004D6320"/>
    <w:rsid w:val="004D7ACF"/>
    <w:rsid w:val="004E007F"/>
    <w:rsid w:val="004E091C"/>
    <w:rsid w:val="004E4250"/>
    <w:rsid w:val="004E4665"/>
    <w:rsid w:val="004E48B6"/>
    <w:rsid w:val="004E7BF9"/>
    <w:rsid w:val="004F0E25"/>
    <w:rsid w:val="004F0FFE"/>
    <w:rsid w:val="004F1584"/>
    <w:rsid w:val="00507DF5"/>
    <w:rsid w:val="0051184C"/>
    <w:rsid w:val="00512270"/>
    <w:rsid w:val="00514F3E"/>
    <w:rsid w:val="005156B2"/>
    <w:rsid w:val="005169E5"/>
    <w:rsid w:val="0051790D"/>
    <w:rsid w:val="00517DE3"/>
    <w:rsid w:val="00521BD4"/>
    <w:rsid w:val="00523EA7"/>
    <w:rsid w:val="00526C60"/>
    <w:rsid w:val="00527494"/>
    <w:rsid w:val="00533B73"/>
    <w:rsid w:val="0053419D"/>
    <w:rsid w:val="00536212"/>
    <w:rsid w:val="00541531"/>
    <w:rsid w:val="00546A62"/>
    <w:rsid w:val="00547898"/>
    <w:rsid w:val="00551B72"/>
    <w:rsid w:val="00553981"/>
    <w:rsid w:val="0056020C"/>
    <w:rsid w:val="0056219B"/>
    <w:rsid w:val="00576BED"/>
    <w:rsid w:val="005806D8"/>
    <w:rsid w:val="0058129F"/>
    <w:rsid w:val="00585457"/>
    <w:rsid w:val="005918B7"/>
    <w:rsid w:val="0059267C"/>
    <w:rsid w:val="00593BAF"/>
    <w:rsid w:val="00594D9D"/>
    <w:rsid w:val="00595263"/>
    <w:rsid w:val="00597652"/>
    <w:rsid w:val="00597AB2"/>
    <w:rsid w:val="005A6C57"/>
    <w:rsid w:val="005B242B"/>
    <w:rsid w:val="005B2FEC"/>
    <w:rsid w:val="005C09EA"/>
    <w:rsid w:val="005C0FF6"/>
    <w:rsid w:val="005C1408"/>
    <w:rsid w:val="005C2E39"/>
    <w:rsid w:val="005C30C5"/>
    <w:rsid w:val="005C368C"/>
    <w:rsid w:val="005C412E"/>
    <w:rsid w:val="005C4998"/>
    <w:rsid w:val="005C4D29"/>
    <w:rsid w:val="005C547D"/>
    <w:rsid w:val="005C574C"/>
    <w:rsid w:val="005C5F29"/>
    <w:rsid w:val="005C6875"/>
    <w:rsid w:val="005C7659"/>
    <w:rsid w:val="005D02F8"/>
    <w:rsid w:val="005D71C3"/>
    <w:rsid w:val="005E025E"/>
    <w:rsid w:val="005E0520"/>
    <w:rsid w:val="005E0730"/>
    <w:rsid w:val="005E1D28"/>
    <w:rsid w:val="005E418C"/>
    <w:rsid w:val="005E4EDD"/>
    <w:rsid w:val="005E64B4"/>
    <w:rsid w:val="005F5205"/>
    <w:rsid w:val="006067D3"/>
    <w:rsid w:val="0061135E"/>
    <w:rsid w:val="00611AE7"/>
    <w:rsid w:val="0061206D"/>
    <w:rsid w:val="006161CF"/>
    <w:rsid w:val="00620130"/>
    <w:rsid w:val="0062239C"/>
    <w:rsid w:val="00624341"/>
    <w:rsid w:val="00627DB5"/>
    <w:rsid w:val="00631D7E"/>
    <w:rsid w:val="00632F10"/>
    <w:rsid w:val="00633D3B"/>
    <w:rsid w:val="00635AAA"/>
    <w:rsid w:val="00636811"/>
    <w:rsid w:val="0064176F"/>
    <w:rsid w:val="00641C3D"/>
    <w:rsid w:val="00642833"/>
    <w:rsid w:val="00642F95"/>
    <w:rsid w:val="00643035"/>
    <w:rsid w:val="00643B19"/>
    <w:rsid w:val="00645405"/>
    <w:rsid w:val="00650267"/>
    <w:rsid w:val="00650A49"/>
    <w:rsid w:val="006532B3"/>
    <w:rsid w:val="00654C0D"/>
    <w:rsid w:val="006550E7"/>
    <w:rsid w:val="00660E33"/>
    <w:rsid w:val="006706AC"/>
    <w:rsid w:val="00675111"/>
    <w:rsid w:val="00676F63"/>
    <w:rsid w:val="006817F7"/>
    <w:rsid w:val="006824CC"/>
    <w:rsid w:val="006844D7"/>
    <w:rsid w:val="00685123"/>
    <w:rsid w:val="00685B1A"/>
    <w:rsid w:val="00687BFB"/>
    <w:rsid w:val="006921B3"/>
    <w:rsid w:val="006951E9"/>
    <w:rsid w:val="006A16CB"/>
    <w:rsid w:val="006A1AAA"/>
    <w:rsid w:val="006A26F9"/>
    <w:rsid w:val="006A4728"/>
    <w:rsid w:val="006A47F0"/>
    <w:rsid w:val="006A61F6"/>
    <w:rsid w:val="006B180A"/>
    <w:rsid w:val="006B3DBD"/>
    <w:rsid w:val="006C290D"/>
    <w:rsid w:val="006C31D6"/>
    <w:rsid w:val="006C5DD6"/>
    <w:rsid w:val="006C7944"/>
    <w:rsid w:val="006D275E"/>
    <w:rsid w:val="006D3B78"/>
    <w:rsid w:val="006D4354"/>
    <w:rsid w:val="006E204B"/>
    <w:rsid w:val="006E302B"/>
    <w:rsid w:val="006E3322"/>
    <w:rsid w:val="006F0BC0"/>
    <w:rsid w:val="00706010"/>
    <w:rsid w:val="00706B31"/>
    <w:rsid w:val="00710403"/>
    <w:rsid w:val="00710993"/>
    <w:rsid w:val="0071715D"/>
    <w:rsid w:val="007208A8"/>
    <w:rsid w:val="007236D4"/>
    <w:rsid w:val="00731E2B"/>
    <w:rsid w:val="0073454C"/>
    <w:rsid w:val="00736BEC"/>
    <w:rsid w:val="00741A19"/>
    <w:rsid w:val="007431AC"/>
    <w:rsid w:val="00747D5C"/>
    <w:rsid w:val="00747F70"/>
    <w:rsid w:val="00751DC9"/>
    <w:rsid w:val="00752319"/>
    <w:rsid w:val="00753C9A"/>
    <w:rsid w:val="00755BE9"/>
    <w:rsid w:val="00760461"/>
    <w:rsid w:val="00763F2C"/>
    <w:rsid w:val="00765556"/>
    <w:rsid w:val="0076565E"/>
    <w:rsid w:val="00766520"/>
    <w:rsid w:val="00770117"/>
    <w:rsid w:val="00771078"/>
    <w:rsid w:val="00772963"/>
    <w:rsid w:val="007729C3"/>
    <w:rsid w:val="00773089"/>
    <w:rsid w:val="00782B7B"/>
    <w:rsid w:val="007864C9"/>
    <w:rsid w:val="00793108"/>
    <w:rsid w:val="007A0F22"/>
    <w:rsid w:val="007A2DC1"/>
    <w:rsid w:val="007A36E5"/>
    <w:rsid w:val="007A6752"/>
    <w:rsid w:val="007B22E3"/>
    <w:rsid w:val="007B4FA0"/>
    <w:rsid w:val="007C1103"/>
    <w:rsid w:val="007C1135"/>
    <w:rsid w:val="007C1B53"/>
    <w:rsid w:val="007C2901"/>
    <w:rsid w:val="007C35FC"/>
    <w:rsid w:val="007C3880"/>
    <w:rsid w:val="007D039D"/>
    <w:rsid w:val="007D1AC1"/>
    <w:rsid w:val="007D1DEB"/>
    <w:rsid w:val="007D3CE6"/>
    <w:rsid w:val="007D4961"/>
    <w:rsid w:val="007D4EEB"/>
    <w:rsid w:val="007D6323"/>
    <w:rsid w:val="007D6A14"/>
    <w:rsid w:val="007E0999"/>
    <w:rsid w:val="007E0FAE"/>
    <w:rsid w:val="007E2E68"/>
    <w:rsid w:val="007E39E7"/>
    <w:rsid w:val="007E6D29"/>
    <w:rsid w:val="007E7666"/>
    <w:rsid w:val="007F44FA"/>
    <w:rsid w:val="007F66F8"/>
    <w:rsid w:val="008028DE"/>
    <w:rsid w:val="008040A2"/>
    <w:rsid w:val="008142D0"/>
    <w:rsid w:val="00814354"/>
    <w:rsid w:val="008169C0"/>
    <w:rsid w:val="0081732C"/>
    <w:rsid w:val="00817CD2"/>
    <w:rsid w:val="0082075D"/>
    <w:rsid w:val="008220ED"/>
    <w:rsid w:val="00822B82"/>
    <w:rsid w:val="00825364"/>
    <w:rsid w:val="008331D7"/>
    <w:rsid w:val="00833717"/>
    <w:rsid w:val="00833A6B"/>
    <w:rsid w:val="0083450E"/>
    <w:rsid w:val="00837AF6"/>
    <w:rsid w:val="008405ED"/>
    <w:rsid w:val="00841DC3"/>
    <w:rsid w:val="008444DE"/>
    <w:rsid w:val="00844FE4"/>
    <w:rsid w:val="00846F16"/>
    <w:rsid w:val="00850748"/>
    <w:rsid w:val="00850D9D"/>
    <w:rsid w:val="00852731"/>
    <w:rsid w:val="00853FEA"/>
    <w:rsid w:val="008602CA"/>
    <w:rsid w:val="00871116"/>
    <w:rsid w:val="00881395"/>
    <w:rsid w:val="00882086"/>
    <w:rsid w:val="0088495A"/>
    <w:rsid w:val="00884FDE"/>
    <w:rsid w:val="00886F66"/>
    <w:rsid w:val="008900ED"/>
    <w:rsid w:val="008909AD"/>
    <w:rsid w:val="008912D2"/>
    <w:rsid w:val="00893CB5"/>
    <w:rsid w:val="008973CD"/>
    <w:rsid w:val="008A0D14"/>
    <w:rsid w:val="008A3411"/>
    <w:rsid w:val="008A3B76"/>
    <w:rsid w:val="008A4BDC"/>
    <w:rsid w:val="008A7465"/>
    <w:rsid w:val="008B2C9A"/>
    <w:rsid w:val="008B3CAD"/>
    <w:rsid w:val="008B555C"/>
    <w:rsid w:val="008B59B2"/>
    <w:rsid w:val="008B5D07"/>
    <w:rsid w:val="008B6D87"/>
    <w:rsid w:val="008B6D90"/>
    <w:rsid w:val="008C0434"/>
    <w:rsid w:val="008C39BB"/>
    <w:rsid w:val="008D1A94"/>
    <w:rsid w:val="008D49D6"/>
    <w:rsid w:val="008D5094"/>
    <w:rsid w:val="008D55A4"/>
    <w:rsid w:val="008D7416"/>
    <w:rsid w:val="008E26A6"/>
    <w:rsid w:val="008E7A7B"/>
    <w:rsid w:val="008F04F4"/>
    <w:rsid w:val="008F249C"/>
    <w:rsid w:val="008F3251"/>
    <w:rsid w:val="008F6B65"/>
    <w:rsid w:val="008F7682"/>
    <w:rsid w:val="0090208A"/>
    <w:rsid w:val="00903334"/>
    <w:rsid w:val="00903DC6"/>
    <w:rsid w:val="00904BD8"/>
    <w:rsid w:val="009050A9"/>
    <w:rsid w:val="00910639"/>
    <w:rsid w:val="00913DC6"/>
    <w:rsid w:val="0091504D"/>
    <w:rsid w:val="009173C0"/>
    <w:rsid w:val="009200C3"/>
    <w:rsid w:val="0092114F"/>
    <w:rsid w:val="00926AB9"/>
    <w:rsid w:val="00934ACE"/>
    <w:rsid w:val="00937C4C"/>
    <w:rsid w:val="0094006B"/>
    <w:rsid w:val="00941D72"/>
    <w:rsid w:val="00942A0B"/>
    <w:rsid w:val="009445E1"/>
    <w:rsid w:val="009509A8"/>
    <w:rsid w:val="009514F4"/>
    <w:rsid w:val="00952100"/>
    <w:rsid w:val="00952D77"/>
    <w:rsid w:val="00953C9E"/>
    <w:rsid w:val="00954D85"/>
    <w:rsid w:val="009573F3"/>
    <w:rsid w:val="0096056D"/>
    <w:rsid w:val="009611F4"/>
    <w:rsid w:val="0096255B"/>
    <w:rsid w:val="00971638"/>
    <w:rsid w:val="00972A7F"/>
    <w:rsid w:val="00974EEA"/>
    <w:rsid w:val="00975E47"/>
    <w:rsid w:val="009816C1"/>
    <w:rsid w:val="0098305C"/>
    <w:rsid w:val="00995365"/>
    <w:rsid w:val="00997E62"/>
    <w:rsid w:val="009A0490"/>
    <w:rsid w:val="009A05A0"/>
    <w:rsid w:val="009A2382"/>
    <w:rsid w:val="009A37AB"/>
    <w:rsid w:val="009A591C"/>
    <w:rsid w:val="009B3E03"/>
    <w:rsid w:val="009B7A51"/>
    <w:rsid w:val="009C3C6D"/>
    <w:rsid w:val="009C6456"/>
    <w:rsid w:val="009D0FDD"/>
    <w:rsid w:val="009D11C2"/>
    <w:rsid w:val="009D5A70"/>
    <w:rsid w:val="009D707D"/>
    <w:rsid w:val="009E0D51"/>
    <w:rsid w:val="009E116D"/>
    <w:rsid w:val="009E2B48"/>
    <w:rsid w:val="009F0152"/>
    <w:rsid w:val="009F3C5B"/>
    <w:rsid w:val="009F511D"/>
    <w:rsid w:val="009F5BEE"/>
    <w:rsid w:val="009F62FD"/>
    <w:rsid w:val="00A023E5"/>
    <w:rsid w:val="00A06B24"/>
    <w:rsid w:val="00A11C23"/>
    <w:rsid w:val="00A13FFB"/>
    <w:rsid w:val="00A14967"/>
    <w:rsid w:val="00A20A75"/>
    <w:rsid w:val="00A21C6F"/>
    <w:rsid w:val="00A2278D"/>
    <w:rsid w:val="00A2338C"/>
    <w:rsid w:val="00A2416C"/>
    <w:rsid w:val="00A30D85"/>
    <w:rsid w:val="00A31233"/>
    <w:rsid w:val="00A3147C"/>
    <w:rsid w:val="00A3211D"/>
    <w:rsid w:val="00A351A7"/>
    <w:rsid w:val="00A416F5"/>
    <w:rsid w:val="00A4187A"/>
    <w:rsid w:val="00A459FD"/>
    <w:rsid w:val="00A45A87"/>
    <w:rsid w:val="00A514C8"/>
    <w:rsid w:val="00A53FD1"/>
    <w:rsid w:val="00A5460B"/>
    <w:rsid w:val="00A54F1A"/>
    <w:rsid w:val="00A600CB"/>
    <w:rsid w:val="00A63D0D"/>
    <w:rsid w:val="00A64FE3"/>
    <w:rsid w:val="00A66BF9"/>
    <w:rsid w:val="00A66D57"/>
    <w:rsid w:val="00A66F98"/>
    <w:rsid w:val="00A672D5"/>
    <w:rsid w:val="00A715E2"/>
    <w:rsid w:val="00A72553"/>
    <w:rsid w:val="00A727C8"/>
    <w:rsid w:val="00A72BDE"/>
    <w:rsid w:val="00A8165D"/>
    <w:rsid w:val="00A84478"/>
    <w:rsid w:val="00A84AA9"/>
    <w:rsid w:val="00A84B61"/>
    <w:rsid w:val="00A850A8"/>
    <w:rsid w:val="00A91534"/>
    <w:rsid w:val="00A916A8"/>
    <w:rsid w:val="00AB1203"/>
    <w:rsid w:val="00AB59C0"/>
    <w:rsid w:val="00AB754F"/>
    <w:rsid w:val="00AC15A5"/>
    <w:rsid w:val="00AD242A"/>
    <w:rsid w:val="00AD2C92"/>
    <w:rsid w:val="00AD3292"/>
    <w:rsid w:val="00AD4662"/>
    <w:rsid w:val="00AE1D4F"/>
    <w:rsid w:val="00AE3038"/>
    <w:rsid w:val="00AE5369"/>
    <w:rsid w:val="00AF08F7"/>
    <w:rsid w:val="00AF2F65"/>
    <w:rsid w:val="00AF552E"/>
    <w:rsid w:val="00AF5BE0"/>
    <w:rsid w:val="00AF67EA"/>
    <w:rsid w:val="00B00034"/>
    <w:rsid w:val="00B00D44"/>
    <w:rsid w:val="00B00FAD"/>
    <w:rsid w:val="00B01D9B"/>
    <w:rsid w:val="00B056D5"/>
    <w:rsid w:val="00B067BA"/>
    <w:rsid w:val="00B06D3E"/>
    <w:rsid w:val="00B06EB8"/>
    <w:rsid w:val="00B0705B"/>
    <w:rsid w:val="00B1036A"/>
    <w:rsid w:val="00B14921"/>
    <w:rsid w:val="00B15913"/>
    <w:rsid w:val="00B17E03"/>
    <w:rsid w:val="00B235A1"/>
    <w:rsid w:val="00B30B4F"/>
    <w:rsid w:val="00B32E08"/>
    <w:rsid w:val="00B375A8"/>
    <w:rsid w:val="00B4516C"/>
    <w:rsid w:val="00B451DA"/>
    <w:rsid w:val="00B505AE"/>
    <w:rsid w:val="00B55BEB"/>
    <w:rsid w:val="00B63D2C"/>
    <w:rsid w:val="00B64488"/>
    <w:rsid w:val="00B71C6D"/>
    <w:rsid w:val="00B722AE"/>
    <w:rsid w:val="00B75E83"/>
    <w:rsid w:val="00B80DFA"/>
    <w:rsid w:val="00B8141F"/>
    <w:rsid w:val="00B81B7B"/>
    <w:rsid w:val="00B82269"/>
    <w:rsid w:val="00B84008"/>
    <w:rsid w:val="00B8472F"/>
    <w:rsid w:val="00B86CE4"/>
    <w:rsid w:val="00B93BCB"/>
    <w:rsid w:val="00B94B48"/>
    <w:rsid w:val="00B96865"/>
    <w:rsid w:val="00BA1166"/>
    <w:rsid w:val="00BA263B"/>
    <w:rsid w:val="00BA4243"/>
    <w:rsid w:val="00BA63D2"/>
    <w:rsid w:val="00BA68A3"/>
    <w:rsid w:val="00BA7576"/>
    <w:rsid w:val="00BA7628"/>
    <w:rsid w:val="00BB3E4A"/>
    <w:rsid w:val="00BB7A9F"/>
    <w:rsid w:val="00BB7BF4"/>
    <w:rsid w:val="00BC0E80"/>
    <w:rsid w:val="00BC411E"/>
    <w:rsid w:val="00BD0CB6"/>
    <w:rsid w:val="00BD25D7"/>
    <w:rsid w:val="00BD42E7"/>
    <w:rsid w:val="00BE3BBE"/>
    <w:rsid w:val="00BE3CE6"/>
    <w:rsid w:val="00BE4626"/>
    <w:rsid w:val="00BE4B82"/>
    <w:rsid w:val="00BF0439"/>
    <w:rsid w:val="00BF1DBB"/>
    <w:rsid w:val="00BF3E5E"/>
    <w:rsid w:val="00BF7B00"/>
    <w:rsid w:val="00C022AC"/>
    <w:rsid w:val="00C0476A"/>
    <w:rsid w:val="00C04DC6"/>
    <w:rsid w:val="00C06CE2"/>
    <w:rsid w:val="00C1300E"/>
    <w:rsid w:val="00C22328"/>
    <w:rsid w:val="00C231FF"/>
    <w:rsid w:val="00C237F5"/>
    <w:rsid w:val="00C24870"/>
    <w:rsid w:val="00C24D47"/>
    <w:rsid w:val="00C25C16"/>
    <w:rsid w:val="00C2740B"/>
    <w:rsid w:val="00C2778B"/>
    <w:rsid w:val="00C304B6"/>
    <w:rsid w:val="00C315B6"/>
    <w:rsid w:val="00C31C1D"/>
    <w:rsid w:val="00C36523"/>
    <w:rsid w:val="00C37FF0"/>
    <w:rsid w:val="00C418FB"/>
    <w:rsid w:val="00C43D08"/>
    <w:rsid w:val="00C442F9"/>
    <w:rsid w:val="00C46E58"/>
    <w:rsid w:val="00C47D1C"/>
    <w:rsid w:val="00C52962"/>
    <w:rsid w:val="00C52C7A"/>
    <w:rsid w:val="00C55EE1"/>
    <w:rsid w:val="00C56C88"/>
    <w:rsid w:val="00C575E9"/>
    <w:rsid w:val="00C61926"/>
    <w:rsid w:val="00C6198B"/>
    <w:rsid w:val="00C622B9"/>
    <w:rsid w:val="00C654E0"/>
    <w:rsid w:val="00C67BAA"/>
    <w:rsid w:val="00C70FE5"/>
    <w:rsid w:val="00C710CB"/>
    <w:rsid w:val="00C74FC5"/>
    <w:rsid w:val="00C82724"/>
    <w:rsid w:val="00C83770"/>
    <w:rsid w:val="00C839DF"/>
    <w:rsid w:val="00C92492"/>
    <w:rsid w:val="00C93D7F"/>
    <w:rsid w:val="00C97E4E"/>
    <w:rsid w:val="00CA1259"/>
    <w:rsid w:val="00CA1541"/>
    <w:rsid w:val="00CA5D2A"/>
    <w:rsid w:val="00CA5F89"/>
    <w:rsid w:val="00CA64A7"/>
    <w:rsid w:val="00CA6EA0"/>
    <w:rsid w:val="00CB4CEE"/>
    <w:rsid w:val="00CB71F7"/>
    <w:rsid w:val="00CC01DF"/>
    <w:rsid w:val="00CC6CD4"/>
    <w:rsid w:val="00CD1408"/>
    <w:rsid w:val="00CD1AC0"/>
    <w:rsid w:val="00CD3608"/>
    <w:rsid w:val="00CD384A"/>
    <w:rsid w:val="00CD4E83"/>
    <w:rsid w:val="00CD5FFB"/>
    <w:rsid w:val="00CD75D0"/>
    <w:rsid w:val="00CE7CD7"/>
    <w:rsid w:val="00CF5FF8"/>
    <w:rsid w:val="00D00088"/>
    <w:rsid w:val="00D01715"/>
    <w:rsid w:val="00D0450E"/>
    <w:rsid w:val="00D04E6C"/>
    <w:rsid w:val="00D05453"/>
    <w:rsid w:val="00D1221E"/>
    <w:rsid w:val="00D14704"/>
    <w:rsid w:val="00D1519B"/>
    <w:rsid w:val="00D15440"/>
    <w:rsid w:val="00D1580F"/>
    <w:rsid w:val="00D21405"/>
    <w:rsid w:val="00D24B9E"/>
    <w:rsid w:val="00D26924"/>
    <w:rsid w:val="00D32BEF"/>
    <w:rsid w:val="00D32FF4"/>
    <w:rsid w:val="00D33C88"/>
    <w:rsid w:val="00D343D0"/>
    <w:rsid w:val="00D3577C"/>
    <w:rsid w:val="00D358A6"/>
    <w:rsid w:val="00D36744"/>
    <w:rsid w:val="00D4094A"/>
    <w:rsid w:val="00D41F3C"/>
    <w:rsid w:val="00D43328"/>
    <w:rsid w:val="00D45150"/>
    <w:rsid w:val="00D52317"/>
    <w:rsid w:val="00D529DF"/>
    <w:rsid w:val="00D53860"/>
    <w:rsid w:val="00D542B7"/>
    <w:rsid w:val="00D54B05"/>
    <w:rsid w:val="00D62879"/>
    <w:rsid w:val="00D648E2"/>
    <w:rsid w:val="00D70B32"/>
    <w:rsid w:val="00D8018A"/>
    <w:rsid w:val="00D86845"/>
    <w:rsid w:val="00D86AF2"/>
    <w:rsid w:val="00D872FF"/>
    <w:rsid w:val="00D9195B"/>
    <w:rsid w:val="00D92C51"/>
    <w:rsid w:val="00D97391"/>
    <w:rsid w:val="00DA07B8"/>
    <w:rsid w:val="00DA1127"/>
    <w:rsid w:val="00DA1241"/>
    <w:rsid w:val="00DA1964"/>
    <w:rsid w:val="00DA26B3"/>
    <w:rsid w:val="00DA6E53"/>
    <w:rsid w:val="00DB2A99"/>
    <w:rsid w:val="00DB5546"/>
    <w:rsid w:val="00DC04E5"/>
    <w:rsid w:val="00DC0F62"/>
    <w:rsid w:val="00DC1502"/>
    <w:rsid w:val="00DC22B4"/>
    <w:rsid w:val="00DC3757"/>
    <w:rsid w:val="00DC4025"/>
    <w:rsid w:val="00DC5A0E"/>
    <w:rsid w:val="00DD0046"/>
    <w:rsid w:val="00DD0C43"/>
    <w:rsid w:val="00DD1248"/>
    <w:rsid w:val="00DD1FCB"/>
    <w:rsid w:val="00DD4E1D"/>
    <w:rsid w:val="00DD5277"/>
    <w:rsid w:val="00DD6CE8"/>
    <w:rsid w:val="00DE483F"/>
    <w:rsid w:val="00DE6AF7"/>
    <w:rsid w:val="00DE6B36"/>
    <w:rsid w:val="00DF02E7"/>
    <w:rsid w:val="00DF26D9"/>
    <w:rsid w:val="00DF2B7E"/>
    <w:rsid w:val="00DF4253"/>
    <w:rsid w:val="00DF5076"/>
    <w:rsid w:val="00DF57E7"/>
    <w:rsid w:val="00DF604D"/>
    <w:rsid w:val="00E00A9F"/>
    <w:rsid w:val="00E00E42"/>
    <w:rsid w:val="00E03A9A"/>
    <w:rsid w:val="00E074EA"/>
    <w:rsid w:val="00E07982"/>
    <w:rsid w:val="00E11CD7"/>
    <w:rsid w:val="00E138B1"/>
    <w:rsid w:val="00E140A4"/>
    <w:rsid w:val="00E152E2"/>
    <w:rsid w:val="00E176AC"/>
    <w:rsid w:val="00E264A8"/>
    <w:rsid w:val="00E2751C"/>
    <w:rsid w:val="00E32980"/>
    <w:rsid w:val="00E36360"/>
    <w:rsid w:val="00E44E71"/>
    <w:rsid w:val="00E4567D"/>
    <w:rsid w:val="00E45C56"/>
    <w:rsid w:val="00E45E88"/>
    <w:rsid w:val="00E46061"/>
    <w:rsid w:val="00E46259"/>
    <w:rsid w:val="00E47B85"/>
    <w:rsid w:val="00E47FA3"/>
    <w:rsid w:val="00E505C6"/>
    <w:rsid w:val="00E53D84"/>
    <w:rsid w:val="00E65C8A"/>
    <w:rsid w:val="00E66962"/>
    <w:rsid w:val="00E7029F"/>
    <w:rsid w:val="00E7046C"/>
    <w:rsid w:val="00E71859"/>
    <w:rsid w:val="00E71900"/>
    <w:rsid w:val="00E73A6D"/>
    <w:rsid w:val="00E7775C"/>
    <w:rsid w:val="00E77851"/>
    <w:rsid w:val="00E807E4"/>
    <w:rsid w:val="00E96AD8"/>
    <w:rsid w:val="00E96F94"/>
    <w:rsid w:val="00E97C9C"/>
    <w:rsid w:val="00EA0654"/>
    <w:rsid w:val="00EA1285"/>
    <w:rsid w:val="00EA5CDA"/>
    <w:rsid w:val="00EA6AE4"/>
    <w:rsid w:val="00EA6F45"/>
    <w:rsid w:val="00EB1432"/>
    <w:rsid w:val="00EB20C3"/>
    <w:rsid w:val="00EC070E"/>
    <w:rsid w:val="00EC3DC3"/>
    <w:rsid w:val="00ED125A"/>
    <w:rsid w:val="00ED19AC"/>
    <w:rsid w:val="00ED1BFC"/>
    <w:rsid w:val="00ED4463"/>
    <w:rsid w:val="00ED4741"/>
    <w:rsid w:val="00EE0D42"/>
    <w:rsid w:val="00EE213A"/>
    <w:rsid w:val="00EE3215"/>
    <w:rsid w:val="00EE55C5"/>
    <w:rsid w:val="00EF3E18"/>
    <w:rsid w:val="00F051F5"/>
    <w:rsid w:val="00F063E1"/>
    <w:rsid w:val="00F07321"/>
    <w:rsid w:val="00F07B6D"/>
    <w:rsid w:val="00F10736"/>
    <w:rsid w:val="00F24FD2"/>
    <w:rsid w:val="00F263B5"/>
    <w:rsid w:val="00F32AD9"/>
    <w:rsid w:val="00F35352"/>
    <w:rsid w:val="00F42068"/>
    <w:rsid w:val="00F448F7"/>
    <w:rsid w:val="00F47736"/>
    <w:rsid w:val="00F47C67"/>
    <w:rsid w:val="00F53294"/>
    <w:rsid w:val="00F5373D"/>
    <w:rsid w:val="00F54F48"/>
    <w:rsid w:val="00F56C67"/>
    <w:rsid w:val="00F63EDA"/>
    <w:rsid w:val="00F64878"/>
    <w:rsid w:val="00F65E4C"/>
    <w:rsid w:val="00F6737C"/>
    <w:rsid w:val="00F713DE"/>
    <w:rsid w:val="00F74497"/>
    <w:rsid w:val="00F763EA"/>
    <w:rsid w:val="00F820E2"/>
    <w:rsid w:val="00F83D5B"/>
    <w:rsid w:val="00F92EC5"/>
    <w:rsid w:val="00F96842"/>
    <w:rsid w:val="00FA2020"/>
    <w:rsid w:val="00FA602B"/>
    <w:rsid w:val="00FB0DC0"/>
    <w:rsid w:val="00FB104F"/>
    <w:rsid w:val="00FB5EF3"/>
    <w:rsid w:val="00FB7366"/>
    <w:rsid w:val="00FC0CB0"/>
    <w:rsid w:val="00FC186D"/>
    <w:rsid w:val="00FC23BE"/>
    <w:rsid w:val="00FC51BD"/>
    <w:rsid w:val="00FC6904"/>
    <w:rsid w:val="00FD1324"/>
    <w:rsid w:val="00FD2DBC"/>
    <w:rsid w:val="00FD50EF"/>
    <w:rsid w:val="00FD6750"/>
    <w:rsid w:val="00FE1427"/>
    <w:rsid w:val="00FE170B"/>
    <w:rsid w:val="00FE198E"/>
    <w:rsid w:val="00FE1B56"/>
    <w:rsid w:val="00FF0C18"/>
    <w:rsid w:val="00FF4215"/>
    <w:rsid w:val="00FF557C"/>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27464"/>
  <w15:docId w15:val="{4E39DF42-33F9-445D-9EF3-6155AE77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962"/>
    <w:pPr>
      <w:spacing w:after="0" w:line="240" w:lineRule="auto"/>
    </w:pPr>
    <w:rPr>
      <w:rFonts w:ascii="Calibri" w:eastAsia="Calibri" w:hAnsi="Calibri" w:cs="Times New Roman"/>
      <w:sz w:val="24"/>
      <w:szCs w:val="24"/>
      <w:lang w:val="en-US"/>
    </w:rPr>
  </w:style>
  <w:style w:type="paragraph" w:styleId="Titre1">
    <w:name w:val="heading 1"/>
    <w:basedOn w:val="Normal"/>
    <w:link w:val="Titre1Car"/>
    <w:uiPriority w:val="9"/>
    <w:qFormat/>
    <w:rsid w:val="00D53860"/>
    <w:pPr>
      <w:spacing w:before="100" w:beforeAutospacing="1" w:after="100" w:afterAutospacing="1"/>
      <w:outlineLvl w:val="0"/>
    </w:pPr>
    <w:rPr>
      <w:rFonts w:ascii="Times New Roman" w:eastAsia="Times New Roman" w:hAnsi="Times New Roman"/>
      <w:b/>
      <w:bCs/>
      <w:kern w:val="36"/>
      <w:sz w:val="48"/>
      <w:szCs w:val="48"/>
      <w:lang w:val="bg-BG" w:eastAsia="bg-BG"/>
    </w:rPr>
  </w:style>
  <w:style w:type="paragraph" w:styleId="Titre2">
    <w:name w:val="heading 2"/>
    <w:basedOn w:val="Normal"/>
    <w:next w:val="Normal"/>
    <w:link w:val="Titre2Car"/>
    <w:uiPriority w:val="9"/>
    <w:semiHidden/>
    <w:unhideWhenUsed/>
    <w:qFormat/>
    <w:rsid w:val="00D53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193759"/>
    <w:pPr>
      <w:keepNext/>
      <w:keepLines/>
      <w:spacing w:before="40"/>
      <w:outlineLvl w:val="2"/>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53860"/>
    <w:rPr>
      <w:rFonts w:ascii="Times New Roman" w:eastAsia="Times New Roman" w:hAnsi="Times New Roman" w:cs="Times New Roman"/>
      <w:b/>
      <w:bCs/>
      <w:kern w:val="36"/>
      <w:sz w:val="48"/>
      <w:szCs w:val="48"/>
      <w:lang w:eastAsia="bg-BG"/>
    </w:rPr>
  </w:style>
  <w:style w:type="character" w:customStyle="1" w:styleId="Titre2Car">
    <w:name w:val="Titre 2 Car"/>
    <w:basedOn w:val="Policepardfaut"/>
    <w:link w:val="Titre2"/>
    <w:uiPriority w:val="9"/>
    <w:semiHidden/>
    <w:rsid w:val="00D53860"/>
    <w:rPr>
      <w:rFonts w:asciiTheme="majorHAnsi" w:eastAsiaTheme="majorEastAsia" w:hAnsiTheme="majorHAnsi" w:cstheme="majorBidi"/>
      <w:color w:val="2E74B5" w:themeColor="accent1" w:themeShade="BF"/>
      <w:sz w:val="26"/>
      <w:szCs w:val="26"/>
      <w:lang w:val="en-US"/>
    </w:rPr>
  </w:style>
  <w:style w:type="paragraph" w:styleId="Pieddepage">
    <w:name w:val="footer"/>
    <w:basedOn w:val="Normal"/>
    <w:link w:val="PieddepageCar"/>
    <w:uiPriority w:val="99"/>
    <w:unhideWhenUsed/>
    <w:rsid w:val="00D53860"/>
    <w:pPr>
      <w:tabs>
        <w:tab w:val="center" w:pos="4536"/>
        <w:tab w:val="right" w:pos="9072"/>
      </w:tabs>
    </w:pPr>
  </w:style>
  <w:style w:type="character" w:customStyle="1" w:styleId="PieddepageCar">
    <w:name w:val="Pied de page Car"/>
    <w:basedOn w:val="Policepardfaut"/>
    <w:link w:val="Pieddepage"/>
    <w:uiPriority w:val="99"/>
    <w:rsid w:val="00D53860"/>
    <w:rPr>
      <w:rFonts w:ascii="Calibri" w:eastAsia="Calibri" w:hAnsi="Calibri" w:cs="Times New Roman"/>
      <w:sz w:val="24"/>
      <w:szCs w:val="24"/>
      <w:lang w:val="en-US"/>
    </w:rPr>
  </w:style>
  <w:style w:type="paragraph" w:styleId="Paragraphedeliste">
    <w:name w:val="List Paragraph"/>
    <w:basedOn w:val="Normal"/>
    <w:uiPriority w:val="34"/>
    <w:qFormat/>
    <w:rsid w:val="00D53860"/>
    <w:pPr>
      <w:ind w:left="720"/>
      <w:contextualSpacing/>
    </w:pPr>
  </w:style>
  <w:style w:type="character" w:customStyle="1" w:styleId="ls0">
    <w:name w:val="ls0"/>
    <w:basedOn w:val="Policepardfaut"/>
    <w:rsid w:val="00D53860"/>
  </w:style>
  <w:style w:type="paragraph" w:customStyle="1" w:styleId="Normal1">
    <w:name w:val="Normal1"/>
    <w:basedOn w:val="Normal"/>
    <w:rsid w:val="00D53860"/>
    <w:pPr>
      <w:spacing w:before="100" w:beforeAutospacing="1" w:after="100" w:afterAutospacing="1"/>
    </w:pPr>
    <w:rPr>
      <w:rFonts w:ascii="Times New Roman" w:eastAsia="Times New Roman" w:hAnsi="Times New Roman"/>
      <w:lang w:val="bg-BG" w:eastAsia="bg-BG"/>
    </w:rPr>
  </w:style>
  <w:style w:type="character" w:customStyle="1" w:styleId="footnotereference">
    <w:name w:val="footnotereference"/>
    <w:basedOn w:val="Policepardfaut"/>
    <w:rsid w:val="00D53860"/>
  </w:style>
  <w:style w:type="character" w:styleId="Lienhypertexte">
    <w:name w:val="Hyperlink"/>
    <w:basedOn w:val="Policepardfaut"/>
    <w:uiPriority w:val="99"/>
    <w:unhideWhenUsed/>
    <w:rsid w:val="00D53860"/>
    <w:rPr>
      <w:color w:val="0000FF"/>
      <w:u w:val="single"/>
    </w:rPr>
  </w:style>
  <w:style w:type="paragraph" w:styleId="NormalWeb">
    <w:name w:val="Normal (Web)"/>
    <w:basedOn w:val="Normal"/>
    <w:uiPriority w:val="99"/>
    <w:semiHidden/>
    <w:unhideWhenUsed/>
    <w:rsid w:val="00D53860"/>
    <w:pPr>
      <w:spacing w:before="100" w:beforeAutospacing="1" w:after="100" w:afterAutospacing="1"/>
    </w:pPr>
    <w:rPr>
      <w:rFonts w:ascii="Times New Roman" w:eastAsia="Times New Roman" w:hAnsi="Times New Roman"/>
      <w:lang w:val="bg-BG" w:eastAsia="bg-BG"/>
    </w:rPr>
  </w:style>
  <w:style w:type="character" w:styleId="Accentuation">
    <w:name w:val="Emphasis"/>
    <w:basedOn w:val="Policepardfaut"/>
    <w:uiPriority w:val="20"/>
    <w:qFormat/>
    <w:rsid w:val="00D53860"/>
    <w:rPr>
      <w:i/>
      <w:iCs/>
    </w:rPr>
  </w:style>
  <w:style w:type="paragraph" w:styleId="PrformatHTML">
    <w:name w:val="HTML Preformatted"/>
    <w:basedOn w:val="Normal"/>
    <w:link w:val="PrformatHTMLCar"/>
    <w:uiPriority w:val="99"/>
    <w:unhideWhenUsed/>
    <w:rsid w:val="00D53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bg-BG" w:eastAsia="bg-BG"/>
    </w:rPr>
  </w:style>
  <w:style w:type="character" w:customStyle="1" w:styleId="PrformatHTMLCar">
    <w:name w:val="Préformaté HTML Car"/>
    <w:basedOn w:val="Policepardfaut"/>
    <w:link w:val="PrformatHTML"/>
    <w:uiPriority w:val="99"/>
    <w:rsid w:val="00D53860"/>
    <w:rPr>
      <w:rFonts w:ascii="Courier New" w:eastAsia="Times New Roman" w:hAnsi="Courier New" w:cs="Courier New"/>
      <w:sz w:val="20"/>
      <w:szCs w:val="20"/>
      <w:lang w:eastAsia="bg-BG"/>
    </w:rPr>
  </w:style>
  <w:style w:type="character" w:customStyle="1" w:styleId="y2iqfc">
    <w:name w:val="y2iqfc"/>
    <w:basedOn w:val="Policepardfaut"/>
    <w:rsid w:val="00D53860"/>
  </w:style>
  <w:style w:type="character" w:customStyle="1" w:styleId="mw-headline">
    <w:name w:val="mw-headline"/>
    <w:basedOn w:val="Policepardfaut"/>
    <w:rsid w:val="00D53860"/>
  </w:style>
  <w:style w:type="character" w:customStyle="1" w:styleId="mw-editsection">
    <w:name w:val="mw-editsection"/>
    <w:basedOn w:val="Policepardfaut"/>
    <w:rsid w:val="00D53860"/>
  </w:style>
  <w:style w:type="character" w:customStyle="1" w:styleId="mw-editsection-bracket">
    <w:name w:val="mw-editsection-bracket"/>
    <w:basedOn w:val="Policepardfaut"/>
    <w:rsid w:val="00D53860"/>
  </w:style>
  <w:style w:type="character" w:customStyle="1" w:styleId="e-component">
    <w:name w:val="e-component"/>
    <w:basedOn w:val="Policepardfaut"/>
    <w:rsid w:val="00D53860"/>
  </w:style>
  <w:style w:type="character" w:styleId="lev">
    <w:name w:val="Strong"/>
    <w:basedOn w:val="Policepardfaut"/>
    <w:uiPriority w:val="22"/>
    <w:qFormat/>
    <w:rsid w:val="00D53860"/>
    <w:rPr>
      <w:b/>
      <w:bCs/>
    </w:rPr>
  </w:style>
  <w:style w:type="character" w:customStyle="1" w:styleId="title-text">
    <w:name w:val="title-text"/>
    <w:basedOn w:val="Policepardfaut"/>
    <w:rsid w:val="001F4393"/>
  </w:style>
  <w:style w:type="character" w:styleId="Marquedecommentaire">
    <w:name w:val="annotation reference"/>
    <w:basedOn w:val="Policepardfaut"/>
    <w:uiPriority w:val="99"/>
    <w:semiHidden/>
    <w:unhideWhenUsed/>
    <w:rsid w:val="008E26A6"/>
    <w:rPr>
      <w:sz w:val="16"/>
      <w:szCs w:val="16"/>
    </w:rPr>
  </w:style>
  <w:style w:type="paragraph" w:styleId="Commentaire">
    <w:name w:val="annotation text"/>
    <w:basedOn w:val="Normal"/>
    <w:link w:val="CommentaireCar"/>
    <w:uiPriority w:val="99"/>
    <w:unhideWhenUsed/>
    <w:rsid w:val="008E26A6"/>
    <w:rPr>
      <w:sz w:val="20"/>
      <w:szCs w:val="20"/>
    </w:rPr>
  </w:style>
  <w:style w:type="character" w:customStyle="1" w:styleId="CommentaireCar">
    <w:name w:val="Commentaire Car"/>
    <w:basedOn w:val="Policepardfaut"/>
    <w:link w:val="Commentaire"/>
    <w:uiPriority w:val="99"/>
    <w:rsid w:val="008E26A6"/>
    <w:rPr>
      <w:rFonts w:ascii="Calibri" w:eastAsia="Calibri" w:hAnsi="Calibri" w:cs="Times New Roman"/>
      <w:sz w:val="20"/>
      <w:szCs w:val="20"/>
      <w:lang w:val="en-US"/>
    </w:rPr>
  </w:style>
  <w:style w:type="paragraph" w:styleId="Objetducommentaire">
    <w:name w:val="annotation subject"/>
    <w:basedOn w:val="Commentaire"/>
    <w:next w:val="Commentaire"/>
    <w:link w:val="ObjetducommentaireCar"/>
    <w:uiPriority w:val="99"/>
    <w:semiHidden/>
    <w:unhideWhenUsed/>
    <w:rsid w:val="008E26A6"/>
    <w:rPr>
      <w:b/>
      <w:bCs/>
    </w:rPr>
  </w:style>
  <w:style w:type="character" w:customStyle="1" w:styleId="ObjetducommentaireCar">
    <w:name w:val="Objet du commentaire Car"/>
    <w:basedOn w:val="CommentaireCar"/>
    <w:link w:val="Objetducommentaire"/>
    <w:uiPriority w:val="99"/>
    <w:semiHidden/>
    <w:rsid w:val="008E26A6"/>
    <w:rPr>
      <w:rFonts w:ascii="Calibri" w:eastAsia="Calibri" w:hAnsi="Calibri" w:cs="Times New Roman"/>
      <w:b/>
      <w:bCs/>
      <w:sz w:val="20"/>
      <w:szCs w:val="20"/>
      <w:lang w:val="en-US"/>
    </w:rPr>
  </w:style>
  <w:style w:type="paragraph" w:styleId="Textedebulles">
    <w:name w:val="Balloon Text"/>
    <w:basedOn w:val="Normal"/>
    <w:link w:val="TextedebullesCar"/>
    <w:uiPriority w:val="99"/>
    <w:semiHidden/>
    <w:unhideWhenUsed/>
    <w:rsid w:val="008E26A6"/>
    <w:rPr>
      <w:rFonts w:ascii="Segoe UI" w:hAnsi="Segoe UI" w:cs="Segoe UI"/>
      <w:sz w:val="18"/>
      <w:szCs w:val="18"/>
    </w:rPr>
  </w:style>
  <w:style w:type="character" w:customStyle="1" w:styleId="TextedebullesCar">
    <w:name w:val="Texte de bulles Car"/>
    <w:basedOn w:val="Policepardfaut"/>
    <w:link w:val="Textedebulles"/>
    <w:uiPriority w:val="99"/>
    <w:semiHidden/>
    <w:rsid w:val="008E26A6"/>
    <w:rPr>
      <w:rFonts w:ascii="Segoe UI" w:eastAsia="Calibri" w:hAnsi="Segoe UI" w:cs="Segoe UI"/>
      <w:sz w:val="18"/>
      <w:szCs w:val="18"/>
      <w:lang w:val="en-US"/>
    </w:rPr>
  </w:style>
  <w:style w:type="character" w:customStyle="1" w:styleId="text">
    <w:name w:val="text"/>
    <w:basedOn w:val="Policepardfaut"/>
    <w:rsid w:val="008169C0"/>
  </w:style>
  <w:style w:type="paragraph" w:styleId="En-tte">
    <w:name w:val="header"/>
    <w:basedOn w:val="Normal"/>
    <w:link w:val="En-tteCar"/>
    <w:uiPriority w:val="99"/>
    <w:unhideWhenUsed/>
    <w:rsid w:val="003C097F"/>
    <w:pPr>
      <w:tabs>
        <w:tab w:val="center" w:pos="4536"/>
        <w:tab w:val="right" w:pos="9072"/>
      </w:tabs>
    </w:pPr>
  </w:style>
  <w:style w:type="character" w:customStyle="1" w:styleId="En-tteCar">
    <w:name w:val="En-tête Car"/>
    <w:basedOn w:val="Policepardfaut"/>
    <w:link w:val="En-tte"/>
    <w:uiPriority w:val="99"/>
    <w:rsid w:val="003C097F"/>
    <w:rPr>
      <w:rFonts w:ascii="Calibri" w:eastAsia="Calibri" w:hAnsi="Calibri" w:cs="Times New Roman"/>
      <w:sz w:val="24"/>
      <w:szCs w:val="24"/>
      <w:lang w:val="en-US"/>
    </w:rPr>
  </w:style>
  <w:style w:type="character" w:customStyle="1" w:styleId="Titre3Car">
    <w:name w:val="Titre 3 Car"/>
    <w:basedOn w:val="Policepardfaut"/>
    <w:link w:val="Titre3"/>
    <w:uiPriority w:val="9"/>
    <w:semiHidden/>
    <w:rsid w:val="00193759"/>
    <w:rPr>
      <w:rFonts w:asciiTheme="majorHAnsi" w:eastAsiaTheme="majorEastAsia" w:hAnsiTheme="majorHAnsi" w:cstheme="majorBidi"/>
      <w:color w:val="1F4D78" w:themeColor="accent1" w:themeShade="7F"/>
      <w:sz w:val="24"/>
      <w:szCs w:val="24"/>
      <w:lang w:val="en-US"/>
    </w:rPr>
  </w:style>
  <w:style w:type="paragraph" w:styleId="Titre">
    <w:name w:val="Title"/>
    <w:aliases w:val="Заглавие"/>
    <w:basedOn w:val="Normal"/>
    <w:next w:val="Normal"/>
    <w:link w:val="TitreCar"/>
    <w:uiPriority w:val="10"/>
    <w:qFormat/>
    <w:rsid w:val="00595263"/>
    <w:pPr>
      <w:spacing w:before="240" w:after="240" w:line="360" w:lineRule="auto"/>
      <w:jc w:val="center"/>
    </w:pPr>
    <w:rPr>
      <w:rFonts w:ascii="Times New Roman" w:eastAsiaTheme="majorEastAsia" w:hAnsi="Times New Roman" w:cstheme="majorBidi"/>
      <w:b/>
      <w:caps/>
      <w:kern w:val="28"/>
      <w:sz w:val="28"/>
      <w:szCs w:val="56"/>
      <w:lang w:val="bg-BG"/>
    </w:rPr>
  </w:style>
  <w:style w:type="character" w:customStyle="1" w:styleId="TitreCar">
    <w:name w:val="Titre Car"/>
    <w:aliases w:val="Заглавие Car"/>
    <w:basedOn w:val="Policepardfaut"/>
    <w:link w:val="Titre"/>
    <w:uiPriority w:val="10"/>
    <w:rsid w:val="00595263"/>
    <w:rPr>
      <w:rFonts w:ascii="Times New Roman" w:eastAsiaTheme="majorEastAsia" w:hAnsi="Times New Roman" w:cstheme="majorBidi"/>
      <w:b/>
      <w:caps/>
      <w:kern w:val="28"/>
      <w:sz w:val="28"/>
      <w:szCs w:val="56"/>
    </w:rPr>
  </w:style>
  <w:style w:type="table" w:styleId="Grilledutableau">
    <w:name w:val="Table Grid"/>
    <w:basedOn w:val="TableauNormal"/>
    <w:uiPriority w:val="59"/>
    <w:rsid w:val="00595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A3211D"/>
    <w:pPr>
      <w:spacing w:after="0" w:line="240" w:lineRule="auto"/>
    </w:pPr>
    <w:rPr>
      <w:rFonts w:ascii="Calibri" w:eastAsia="Calibri" w:hAnsi="Calibri" w:cs="Times New Roman"/>
      <w:sz w:val="24"/>
      <w:szCs w:val="24"/>
      <w:lang w:val="en-US"/>
    </w:rPr>
  </w:style>
  <w:style w:type="paragraph" w:customStyle="1" w:styleId="MainText">
    <w:name w:val="MainText"/>
    <w:aliases w:val="MT"/>
    <w:basedOn w:val="Normal"/>
    <w:rsid w:val="00B94B48"/>
    <w:pPr>
      <w:spacing w:line="240" w:lineRule="atLeast"/>
      <w:ind w:firstLine="300"/>
      <w:jc w:val="both"/>
    </w:pPr>
    <w:rPr>
      <w:rFonts w:ascii="Times New Roman" w:eastAsia="Times New Roman" w:hAnsi="Times New Roman"/>
      <w:sz w:val="20"/>
      <w:szCs w:val="20"/>
      <w:lang w:val="en-GB"/>
    </w:rPr>
  </w:style>
  <w:style w:type="paragraph" w:customStyle="1" w:styleId="EndNoteBibliography">
    <w:name w:val="EndNote Bibliography"/>
    <w:basedOn w:val="Normal"/>
    <w:link w:val="EndNoteBibliographyChar"/>
    <w:rsid w:val="00B00D44"/>
    <w:pPr>
      <w:spacing w:after="160"/>
    </w:pPr>
    <w:rPr>
      <w:rFonts w:cs="Calibri"/>
      <w:noProof/>
      <w:sz w:val="22"/>
      <w:szCs w:val="22"/>
    </w:rPr>
  </w:style>
  <w:style w:type="character" w:customStyle="1" w:styleId="EndNoteBibliographyChar">
    <w:name w:val="EndNote Bibliography Char"/>
    <w:link w:val="EndNoteBibliography"/>
    <w:rsid w:val="00B00D44"/>
    <w:rPr>
      <w:rFonts w:ascii="Calibri" w:eastAsia="Calibri" w:hAnsi="Calibri" w:cs="Calibri"/>
      <w:noProof/>
      <w:lang w:val="en-US"/>
    </w:rPr>
  </w:style>
  <w:style w:type="paragraph" w:styleId="Lgende">
    <w:name w:val="caption"/>
    <w:basedOn w:val="Normal"/>
    <w:next w:val="Normal"/>
    <w:uiPriority w:val="35"/>
    <w:unhideWhenUsed/>
    <w:qFormat/>
    <w:rsid w:val="00507DF5"/>
    <w:pPr>
      <w:spacing w:after="200"/>
    </w:pPr>
    <w:rPr>
      <w:i/>
      <w:iCs/>
      <w:color w:val="44546A" w:themeColor="text2"/>
      <w:sz w:val="18"/>
      <w:szCs w:val="18"/>
    </w:rPr>
  </w:style>
  <w:style w:type="paragraph" w:customStyle="1" w:styleId="Default">
    <w:name w:val="Default"/>
    <w:rsid w:val="00164501"/>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customStyle="1" w:styleId="a">
    <w:name w:val="Обычный + Интервал меньше"/>
    <w:basedOn w:val="Normal"/>
    <w:next w:val="Normal"/>
    <w:qFormat/>
    <w:rsid w:val="002F2C83"/>
    <w:pPr>
      <w:spacing w:line="235" w:lineRule="auto"/>
      <w:ind w:firstLine="454"/>
      <w:jc w:val="both"/>
    </w:pPr>
    <w:rPr>
      <w:rFonts w:ascii="Times New Roman" w:eastAsia="Times New Roman" w:hAnsi="Times New Roman"/>
      <w:spacing w:val="-1"/>
      <w:sz w:val="20"/>
      <w:lang w:val="ru-RU" w:eastAsia="ru-RU"/>
    </w:rPr>
  </w:style>
  <w:style w:type="character" w:styleId="Lienhypertextesuivivisit">
    <w:name w:val="FollowedHyperlink"/>
    <w:basedOn w:val="Policepardfaut"/>
    <w:uiPriority w:val="99"/>
    <w:semiHidden/>
    <w:unhideWhenUsed/>
    <w:rsid w:val="009D11C2"/>
    <w:rPr>
      <w:color w:val="954F72" w:themeColor="followedHyperlink"/>
      <w:u w:val="single"/>
    </w:rPr>
  </w:style>
  <w:style w:type="character" w:customStyle="1" w:styleId="UnresolvedMention">
    <w:name w:val="Unresolved Mention"/>
    <w:basedOn w:val="Policepardfaut"/>
    <w:uiPriority w:val="99"/>
    <w:semiHidden/>
    <w:unhideWhenUsed/>
    <w:rsid w:val="0025064F"/>
    <w:rPr>
      <w:color w:val="605E5C"/>
      <w:shd w:val="clear" w:color="auto" w:fill="E1DFDD"/>
    </w:rPr>
  </w:style>
  <w:style w:type="paragraph" w:styleId="Bibliographie">
    <w:name w:val="Bibliography"/>
    <w:basedOn w:val="Normal"/>
    <w:next w:val="Normal"/>
    <w:uiPriority w:val="37"/>
    <w:unhideWhenUsed/>
    <w:rsid w:val="00FC6904"/>
    <w:pPr>
      <w:bidi/>
      <w:spacing w:after="200" w:line="276" w:lineRule="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2936">
      <w:bodyDiv w:val="1"/>
      <w:marLeft w:val="0"/>
      <w:marRight w:val="0"/>
      <w:marTop w:val="0"/>
      <w:marBottom w:val="0"/>
      <w:divBdr>
        <w:top w:val="none" w:sz="0" w:space="0" w:color="auto"/>
        <w:left w:val="none" w:sz="0" w:space="0" w:color="auto"/>
        <w:bottom w:val="none" w:sz="0" w:space="0" w:color="auto"/>
        <w:right w:val="none" w:sz="0" w:space="0" w:color="auto"/>
      </w:divBdr>
      <w:divsChild>
        <w:div w:id="146165504">
          <w:marLeft w:val="360"/>
          <w:marRight w:val="0"/>
          <w:marTop w:val="200"/>
          <w:marBottom w:val="0"/>
          <w:divBdr>
            <w:top w:val="none" w:sz="0" w:space="0" w:color="auto"/>
            <w:left w:val="none" w:sz="0" w:space="0" w:color="auto"/>
            <w:bottom w:val="none" w:sz="0" w:space="0" w:color="auto"/>
            <w:right w:val="none" w:sz="0" w:space="0" w:color="auto"/>
          </w:divBdr>
        </w:div>
        <w:div w:id="245112274">
          <w:marLeft w:val="360"/>
          <w:marRight w:val="0"/>
          <w:marTop w:val="200"/>
          <w:marBottom w:val="0"/>
          <w:divBdr>
            <w:top w:val="none" w:sz="0" w:space="0" w:color="auto"/>
            <w:left w:val="none" w:sz="0" w:space="0" w:color="auto"/>
            <w:bottom w:val="none" w:sz="0" w:space="0" w:color="auto"/>
            <w:right w:val="none" w:sz="0" w:space="0" w:color="auto"/>
          </w:divBdr>
        </w:div>
        <w:div w:id="646980431">
          <w:marLeft w:val="360"/>
          <w:marRight w:val="0"/>
          <w:marTop w:val="200"/>
          <w:marBottom w:val="0"/>
          <w:divBdr>
            <w:top w:val="none" w:sz="0" w:space="0" w:color="auto"/>
            <w:left w:val="none" w:sz="0" w:space="0" w:color="auto"/>
            <w:bottom w:val="none" w:sz="0" w:space="0" w:color="auto"/>
            <w:right w:val="none" w:sz="0" w:space="0" w:color="auto"/>
          </w:divBdr>
        </w:div>
        <w:div w:id="981426509">
          <w:marLeft w:val="360"/>
          <w:marRight w:val="0"/>
          <w:marTop w:val="200"/>
          <w:marBottom w:val="0"/>
          <w:divBdr>
            <w:top w:val="none" w:sz="0" w:space="0" w:color="auto"/>
            <w:left w:val="none" w:sz="0" w:space="0" w:color="auto"/>
            <w:bottom w:val="none" w:sz="0" w:space="0" w:color="auto"/>
            <w:right w:val="none" w:sz="0" w:space="0" w:color="auto"/>
          </w:divBdr>
        </w:div>
        <w:div w:id="1173957862">
          <w:marLeft w:val="360"/>
          <w:marRight w:val="0"/>
          <w:marTop w:val="200"/>
          <w:marBottom w:val="0"/>
          <w:divBdr>
            <w:top w:val="none" w:sz="0" w:space="0" w:color="auto"/>
            <w:left w:val="none" w:sz="0" w:space="0" w:color="auto"/>
            <w:bottom w:val="none" w:sz="0" w:space="0" w:color="auto"/>
            <w:right w:val="none" w:sz="0" w:space="0" w:color="auto"/>
          </w:divBdr>
        </w:div>
        <w:div w:id="1581020066">
          <w:marLeft w:val="360"/>
          <w:marRight w:val="0"/>
          <w:marTop w:val="200"/>
          <w:marBottom w:val="0"/>
          <w:divBdr>
            <w:top w:val="none" w:sz="0" w:space="0" w:color="auto"/>
            <w:left w:val="none" w:sz="0" w:space="0" w:color="auto"/>
            <w:bottom w:val="none" w:sz="0" w:space="0" w:color="auto"/>
            <w:right w:val="none" w:sz="0" w:space="0" w:color="auto"/>
          </w:divBdr>
        </w:div>
      </w:divsChild>
    </w:div>
    <w:div w:id="24139496">
      <w:bodyDiv w:val="1"/>
      <w:marLeft w:val="0"/>
      <w:marRight w:val="0"/>
      <w:marTop w:val="0"/>
      <w:marBottom w:val="0"/>
      <w:divBdr>
        <w:top w:val="none" w:sz="0" w:space="0" w:color="auto"/>
        <w:left w:val="none" w:sz="0" w:space="0" w:color="auto"/>
        <w:bottom w:val="none" w:sz="0" w:space="0" w:color="auto"/>
        <w:right w:val="none" w:sz="0" w:space="0" w:color="auto"/>
      </w:divBdr>
      <w:divsChild>
        <w:div w:id="345907593">
          <w:marLeft w:val="360"/>
          <w:marRight w:val="0"/>
          <w:marTop w:val="200"/>
          <w:marBottom w:val="0"/>
          <w:divBdr>
            <w:top w:val="none" w:sz="0" w:space="0" w:color="auto"/>
            <w:left w:val="none" w:sz="0" w:space="0" w:color="auto"/>
            <w:bottom w:val="none" w:sz="0" w:space="0" w:color="auto"/>
            <w:right w:val="none" w:sz="0" w:space="0" w:color="auto"/>
          </w:divBdr>
        </w:div>
        <w:div w:id="353921769">
          <w:marLeft w:val="360"/>
          <w:marRight w:val="0"/>
          <w:marTop w:val="200"/>
          <w:marBottom w:val="0"/>
          <w:divBdr>
            <w:top w:val="none" w:sz="0" w:space="0" w:color="auto"/>
            <w:left w:val="none" w:sz="0" w:space="0" w:color="auto"/>
            <w:bottom w:val="none" w:sz="0" w:space="0" w:color="auto"/>
            <w:right w:val="none" w:sz="0" w:space="0" w:color="auto"/>
          </w:divBdr>
        </w:div>
        <w:div w:id="673265098">
          <w:marLeft w:val="360"/>
          <w:marRight w:val="0"/>
          <w:marTop w:val="200"/>
          <w:marBottom w:val="0"/>
          <w:divBdr>
            <w:top w:val="none" w:sz="0" w:space="0" w:color="auto"/>
            <w:left w:val="none" w:sz="0" w:space="0" w:color="auto"/>
            <w:bottom w:val="none" w:sz="0" w:space="0" w:color="auto"/>
            <w:right w:val="none" w:sz="0" w:space="0" w:color="auto"/>
          </w:divBdr>
        </w:div>
        <w:div w:id="998462916">
          <w:marLeft w:val="360"/>
          <w:marRight w:val="0"/>
          <w:marTop w:val="200"/>
          <w:marBottom w:val="0"/>
          <w:divBdr>
            <w:top w:val="none" w:sz="0" w:space="0" w:color="auto"/>
            <w:left w:val="none" w:sz="0" w:space="0" w:color="auto"/>
            <w:bottom w:val="none" w:sz="0" w:space="0" w:color="auto"/>
            <w:right w:val="none" w:sz="0" w:space="0" w:color="auto"/>
          </w:divBdr>
        </w:div>
        <w:div w:id="1517888584">
          <w:marLeft w:val="360"/>
          <w:marRight w:val="0"/>
          <w:marTop w:val="200"/>
          <w:marBottom w:val="0"/>
          <w:divBdr>
            <w:top w:val="none" w:sz="0" w:space="0" w:color="auto"/>
            <w:left w:val="none" w:sz="0" w:space="0" w:color="auto"/>
            <w:bottom w:val="none" w:sz="0" w:space="0" w:color="auto"/>
            <w:right w:val="none" w:sz="0" w:space="0" w:color="auto"/>
          </w:divBdr>
        </w:div>
        <w:div w:id="1917205133">
          <w:marLeft w:val="360"/>
          <w:marRight w:val="0"/>
          <w:marTop w:val="200"/>
          <w:marBottom w:val="0"/>
          <w:divBdr>
            <w:top w:val="none" w:sz="0" w:space="0" w:color="auto"/>
            <w:left w:val="none" w:sz="0" w:space="0" w:color="auto"/>
            <w:bottom w:val="none" w:sz="0" w:space="0" w:color="auto"/>
            <w:right w:val="none" w:sz="0" w:space="0" w:color="auto"/>
          </w:divBdr>
        </w:div>
      </w:divsChild>
    </w:div>
    <w:div w:id="75785219">
      <w:bodyDiv w:val="1"/>
      <w:marLeft w:val="0"/>
      <w:marRight w:val="0"/>
      <w:marTop w:val="0"/>
      <w:marBottom w:val="0"/>
      <w:divBdr>
        <w:top w:val="none" w:sz="0" w:space="0" w:color="auto"/>
        <w:left w:val="none" w:sz="0" w:space="0" w:color="auto"/>
        <w:bottom w:val="none" w:sz="0" w:space="0" w:color="auto"/>
        <w:right w:val="none" w:sz="0" w:space="0" w:color="auto"/>
      </w:divBdr>
      <w:divsChild>
        <w:div w:id="1736314934">
          <w:marLeft w:val="360"/>
          <w:marRight w:val="0"/>
          <w:marTop w:val="200"/>
          <w:marBottom w:val="0"/>
          <w:divBdr>
            <w:top w:val="none" w:sz="0" w:space="0" w:color="auto"/>
            <w:left w:val="none" w:sz="0" w:space="0" w:color="auto"/>
            <w:bottom w:val="none" w:sz="0" w:space="0" w:color="auto"/>
            <w:right w:val="none" w:sz="0" w:space="0" w:color="auto"/>
          </w:divBdr>
        </w:div>
      </w:divsChild>
    </w:div>
    <w:div w:id="86195317">
      <w:bodyDiv w:val="1"/>
      <w:marLeft w:val="0"/>
      <w:marRight w:val="0"/>
      <w:marTop w:val="0"/>
      <w:marBottom w:val="0"/>
      <w:divBdr>
        <w:top w:val="none" w:sz="0" w:space="0" w:color="auto"/>
        <w:left w:val="none" w:sz="0" w:space="0" w:color="auto"/>
        <w:bottom w:val="none" w:sz="0" w:space="0" w:color="auto"/>
        <w:right w:val="none" w:sz="0" w:space="0" w:color="auto"/>
      </w:divBdr>
    </w:div>
    <w:div w:id="132449918">
      <w:bodyDiv w:val="1"/>
      <w:marLeft w:val="0"/>
      <w:marRight w:val="0"/>
      <w:marTop w:val="0"/>
      <w:marBottom w:val="0"/>
      <w:divBdr>
        <w:top w:val="none" w:sz="0" w:space="0" w:color="auto"/>
        <w:left w:val="none" w:sz="0" w:space="0" w:color="auto"/>
        <w:bottom w:val="none" w:sz="0" w:space="0" w:color="auto"/>
        <w:right w:val="none" w:sz="0" w:space="0" w:color="auto"/>
      </w:divBdr>
    </w:div>
    <w:div w:id="236477642">
      <w:bodyDiv w:val="1"/>
      <w:marLeft w:val="0"/>
      <w:marRight w:val="0"/>
      <w:marTop w:val="0"/>
      <w:marBottom w:val="0"/>
      <w:divBdr>
        <w:top w:val="none" w:sz="0" w:space="0" w:color="auto"/>
        <w:left w:val="none" w:sz="0" w:space="0" w:color="auto"/>
        <w:bottom w:val="none" w:sz="0" w:space="0" w:color="auto"/>
        <w:right w:val="none" w:sz="0" w:space="0" w:color="auto"/>
      </w:divBdr>
      <w:divsChild>
        <w:div w:id="1142693502">
          <w:marLeft w:val="360"/>
          <w:marRight w:val="0"/>
          <w:marTop w:val="200"/>
          <w:marBottom w:val="0"/>
          <w:divBdr>
            <w:top w:val="none" w:sz="0" w:space="0" w:color="auto"/>
            <w:left w:val="none" w:sz="0" w:space="0" w:color="auto"/>
            <w:bottom w:val="none" w:sz="0" w:space="0" w:color="auto"/>
            <w:right w:val="none" w:sz="0" w:space="0" w:color="auto"/>
          </w:divBdr>
        </w:div>
        <w:div w:id="1256788664">
          <w:marLeft w:val="360"/>
          <w:marRight w:val="0"/>
          <w:marTop w:val="200"/>
          <w:marBottom w:val="0"/>
          <w:divBdr>
            <w:top w:val="none" w:sz="0" w:space="0" w:color="auto"/>
            <w:left w:val="none" w:sz="0" w:space="0" w:color="auto"/>
            <w:bottom w:val="none" w:sz="0" w:space="0" w:color="auto"/>
            <w:right w:val="none" w:sz="0" w:space="0" w:color="auto"/>
          </w:divBdr>
        </w:div>
        <w:div w:id="1824420235">
          <w:marLeft w:val="360"/>
          <w:marRight w:val="0"/>
          <w:marTop w:val="200"/>
          <w:marBottom w:val="0"/>
          <w:divBdr>
            <w:top w:val="none" w:sz="0" w:space="0" w:color="auto"/>
            <w:left w:val="none" w:sz="0" w:space="0" w:color="auto"/>
            <w:bottom w:val="none" w:sz="0" w:space="0" w:color="auto"/>
            <w:right w:val="none" w:sz="0" w:space="0" w:color="auto"/>
          </w:divBdr>
        </w:div>
      </w:divsChild>
    </w:div>
    <w:div w:id="282661840">
      <w:bodyDiv w:val="1"/>
      <w:marLeft w:val="0"/>
      <w:marRight w:val="0"/>
      <w:marTop w:val="0"/>
      <w:marBottom w:val="0"/>
      <w:divBdr>
        <w:top w:val="none" w:sz="0" w:space="0" w:color="auto"/>
        <w:left w:val="none" w:sz="0" w:space="0" w:color="auto"/>
        <w:bottom w:val="none" w:sz="0" w:space="0" w:color="auto"/>
        <w:right w:val="none" w:sz="0" w:space="0" w:color="auto"/>
      </w:divBdr>
    </w:div>
    <w:div w:id="327756660">
      <w:bodyDiv w:val="1"/>
      <w:marLeft w:val="0"/>
      <w:marRight w:val="0"/>
      <w:marTop w:val="0"/>
      <w:marBottom w:val="0"/>
      <w:divBdr>
        <w:top w:val="none" w:sz="0" w:space="0" w:color="auto"/>
        <w:left w:val="none" w:sz="0" w:space="0" w:color="auto"/>
        <w:bottom w:val="none" w:sz="0" w:space="0" w:color="auto"/>
        <w:right w:val="none" w:sz="0" w:space="0" w:color="auto"/>
      </w:divBdr>
      <w:divsChild>
        <w:div w:id="1209802344">
          <w:marLeft w:val="360"/>
          <w:marRight w:val="0"/>
          <w:marTop w:val="200"/>
          <w:marBottom w:val="0"/>
          <w:divBdr>
            <w:top w:val="none" w:sz="0" w:space="0" w:color="auto"/>
            <w:left w:val="none" w:sz="0" w:space="0" w:color="auto"/>
            <w:bottom w:val="none" w:sz="0" w:space="0" w:color="auto"/>
            <w:right w:val="none" w:sz="0" w:space="0" w:color="auto"/>
          </w:divBdr>
        </w:div>
        <w:div w:id="1282343643">
          <w:marLeft w:val="360"/>
          <w:marRight w:val="0"/>
          <w:marTop w:val="200"/>
          <w:marBottom w:val="0"/>
          <w:divBdr>
            <w:top w:val="none" w:sz="0" w:space="0" w:color="auto"/>
            <w:left w:val="none" w:sz="0" w:space="0" w:color="auto"/>
            <w:bottom w:val="none" w:sz="0" w:space="0" w:color="auto"/>
            <w:right w:val="none" w:sz="0" w:space="0" w:color="auto"/>
          </w:divBdr>
        </w:div>
      </w:divsChild>
    </w:div>
    <w:div w:id="338504597">
      <w:bodyDiv w:val="1"/>
      <w:marLeft w:val="0"/>
      <w:marRight w:val="0"/>
      <w:marTop w:val="0"/>
      <w:marBottom w:val="0"/>
      <w:divBdr>
        <w:top w:val="none" w:sz="0" w:space="0" w:color="auto"/>
        <w:left w:val="none" w:sz="0" w:space="0" w:color="auto"/>
        <w:bottom w:val="none" w:sz="0" w:space="0" w:color="auto"/>
        <w:right w:val="none" w:sz="0" w:space="0" w:color="auto"/>
      </w:divBdr>
    </w:div>
    <w:div w:id="509299408">
      <w:bodyDiv w:val="1"/>
      <w:marLeft w:val="0"/>
      <w:marRight w:val="0"/>
      <w:marTop w:val="0"/>
      <w:marBottom w:val="0"/>
      <w:divBdr>
        <w:top w:val="none" w:sz="0" w:space="0" w:color="auto"/>
        <w:left w:val="none" w:sz="0" w:space="0" w:color="auto"/>
        <w:bottom w:val="none" w:sz="0" w:space="0" w:color="auto"/>
        <w:right w:val="none" w:sz="0" w:space="0" w:color="auto"/>
      </w:divBdr>
    </w:div>
    <w:div w:id="514997625">
      <w:bodyDiv w:val="1"/>
      <w:marLeft w:val="0"/>
      <w:marRight w:val="0"/>
      <w:marTop w:val="0"/>
      <w:marBottom w:val="0"/>
      <w:divBdr>
        <w:top w:val="none" w:sz="0" w:space="0" w:color="auto"/>
        <w:left w:val="none" w:sz="0" w:space="0" w:color="auto"/>
        <w:bottom w:val="none" w:sz="0" w:space="0" w:color="auto"/>
        <w:right w:val="none" w:sz="0" w:space="0" w:color="auto"/>
      </w:divBdr>
    </w:div>
    <w:div w:id="546139983">
      <w:bodyDiv w:val="1"/>
      <w:marLeft w:val="0"/>
      <w:marRight w:val="0"/>
      <w:marTop w:val="0"/>
      <w:marBottom w:val="0"/>
      <w:divBdr>
        <w:top w:val="none" w:sz="0" w:space="0" w:color="auto"/>
        <w:left w:val="none" w:sz="0" w:space="0" w:color="auto"/>
        <w:bottom w:val="none" w:sz="0" w:space="0" w:color="auto"/>
        <w:right w:val="none" w:sz="0" w:space="0" w:color="auto"/>
      </w:divBdr>
    </w:div>
    <w:div w:id="548030291">
      <w:bodyDiv w:val="1"/>
      <w:marLeft w:val="0"/>
      <w:marRight w:val="0"/>
      <w:marTop w:val="0"/>
      <w:marBottom w:val="0"/>
      <w:divBdr>
        <w:top w:val="none" w:sz="0" w:space="0" w:color="auto"/>
        <w:left w:val="none" w:sz="0" w:space="0" w:color="auto"/>
        <w:bottom w:val="none" w:sz="0" w:space="0" w:color="auto"/>
        <w:right w:val="none" w:sz="0" w:space="0" w:color="auto"/>
      </w:divBdr>
      <w:divsChild>
        <w:div w:id="1465808421">
          <w:marLeft w:val="360"/>
          <w:marRight w:val="0"/>
          <w:marTop w:val="200"/>
          <w:marBottom w:val="0"/>
          <w:divBdr>
            <w:top w:val="none" w:sz="0" w:space="0" w:color="auto"/>
            <w:left w:val="none" w:sz="0" w:space="0" w:color="auto"/>
            <w:bottom w:val="none" w:sz="0" w:space="0" w:color="auto"/>
            <w:right w:val="none" w:sz="0" w:space="0" w:color="auto"/>
          </w:divBdr>
        </w:div>
      </w:divsChild>
    </w:div>
    <w:div w:id="564727442">
      <w:bodyDiv w:val="1"/>
      <w:marLeft w:val="0"/>
      <w:marRight w:val="0"/>
      <w:marTop w:val="0"/>
      <w:marBottom w:val="0"/>
      <w:divBdr>
        <w:top w:val="none" w:sz="0" w:space="0" w:color="auto"/>
        <w:left w:val="none" w:sz="0" w:space="0" w:color="auto"/>
        <w:bottom w:val="none" w:sz="0" w:space="0" w:color="auto"/>
        <w:right w:val="none" w:sz="0" w:space="0" w:color="auto"/>
      </w:divBdr>
    </w:div>
    <w:div w:id="652292784">
      <w:bodyDiv w:val="1"/>
      <w:marLeft w:val="0"/>
      <w:marRight w:val="0"/>
      <w:marTop w:val="0"/>
      <w:marBottom w:val="0"/>
      <w:divBdr>
        <w:top w:val="none" w:sz="0" w:space="0" w:color="auto"/>
        <w:left w:val="none" w:sz="0" w:space="0" w:color="auto"/>
        <w:bottom w:val="none" w:sz="0" w:space="0" w:color="auto"/>
        <w:right w:val="none" w:sz="0" w:space="0" w:color="auto"/>
      </w:divBdr>
    </w:div>
    <w:div w:id="720398481">
      <w:bodyDiv w:val="1"/>
      <w:marLeft w:val="0"/>
      <w:marRight w:val="0"/>
      <w:marTop w:val="0"/>
      <w:marBottom w:val="0"/>
      <w:divBdr>
        <w:top w:val="none" w:sz="0" w:space="0" w:color="auto"/>
        <w:left w:val="none" w:sz="0" w:space="0" w:color="auto"/>
        <w:bottom w:val="none" w:sz="0" w:space="0" w:color="auto"/>
        <w:right w:val="none" w:sz="0" w:space="0" w:color="auto"/>
      </w:divBdr>
    </w:div>
    <w:div w:id="794718284">
      <w:bodyDiv w:val="1"/>
      <w:marLeft w:val="0"/>
      <w:marRight w:val="0"/>
      <w:marTop w:val="0"/>
      <w:marBottom w:val="0"/>
      <w:divBdr>
        <w:top w:val="none" w:sz="0" w:space="0" w:color="auto"/>
        <w:left w:val="none" w:sz="0" w:space="0" w:color="auto"/>
        <w:bottom w:val="none" w:sz="0" w:space="0" w:color="auto"/>
        <w:right w:val="none" w:sz="0" w:space="0" w:color="auto"/>
      </w:divBdr>
      <w:divsChild>
        <w:div w:id="38627999">
          <w:marLeft w:val="360"/>
          <w:marRight w:val="0"/>
          <w:marTop w:val="200"/>
          <w:marBottom w:val="0"/>
          <w:divBdr>
            <w:top w:val="none" w:sz="0" w:space="0" w:color="auto"/>
            <w:left w:val="none" w:sz="0" w:space="0" w:color="auto"/>
            <w:bottom w:val="none" w:sz="0" w:space="0" w:color="auto"/>
            <w:right w:val="none" w:sz="0" w:space="0" w:color="auto"/>
          </w:divBdr>
        </w:div>
        <w:div w:id="780761046">
          <w:marLeft w:val="360"/>
          <w:marRight w:val="0"/>
          <w:marTop w:val="200"/>
          <w:marBottom w:val="0"/>
          <w:divBdr>
            <w:top w:val="none" w:sz="0" w:space="0" w:color="auto"/>
            <w:left w:val="none" w:sz="0" w:space="0" w:color="auto"/>
            <w:bottom w:val="none" w:sz="0" w:space="0" w:color="auto"/>
            <w:right w:val="none" w:sz="0" w:space="0" w:color="auto"/>
          </w:divBdr>
        </w:div>
        <w:div w:id="873463844">
          <w:marLeft w:val="360"/>
          <w:marRight w:val="0"/>
          <w:marTop w:val="200"/>
          <w:marBottom w:val="0"/>
          <w:divBdr>
            <w:top w:val="none" w:sz="0" w:space="0" w:color="auto"/>
            <w:left w:val="none" w:sz="0" w:space="0" w:color="auto"/>
            <w:bottom w:val="none" w:sz="0" w:space="0" w:color="auto"/>
            <w:right w:val="none" w:sz="0" w:space="0" w:color="auto"/>
          </w:divBdr>
        </w:div>
        <w:div w:id="1378314377">
          <w:marLeft w:val="360"/>
          <w:marRight w:val="0"/>
          <w:marTop w:val="200"/>
          <w:marBottom w:val="0"/>
          <w:divBdr>
            <w:top w:val="none" w:sz="0" w:space="0" w:color="auto"/>
            <w:left w:val="none" w:sz="0" w:space="0" w:color="auto"/>
            <w:bottom w:val="none" w:sz="0" w:space="0" w:color="auto"/>
            <w:right w:val="none" w:sz="0" w:space="0" w:color="auto"/>
          </w:divBdr>
        </w:div>
        <w:div w:id="1681933091">
          <w:marLeft w:val="360"/>
          <w:marRight w:val="0"/>
          <w:marTop w:val="200"/>
          <w:marBottom w:val="0"/>
          <w:divBdr>
            <w:top w:val="none" w:sz="0" w:space="0" w:color="auto"/>
            <w:left w:val="none" w:sz="0" w:space="0" w:color="auto"/>
            <w:bottom w:val="none" w:sz="0" w:space="0" w:color="auto"/>
            <w:right w:val="none" w:sz="0" w:space="0" w:color="auto"/>
          </w:divBdr>
        </w:div>
        <w:div w:id="1696887335">
          <w:marLeft w:val="360"/>
          <w:marRight w:val="0"/>
          <w:marTop w:val="200"/>
          <w:marBottom w:val="0"/>
          <w:divBdr>
            <w:top w:val="none" w:sz="0" w:space="0" w:color="auto"/>
            <w:left w:val="none" w:sz="0" w:space="0" w:color="auto"/>
            <w:bottom w:val="none" w:sz="0" w:space="0" w:color="auto"/>
            <w:right w:val="none" w:sz="0" w:space="0" w:color="auto"/>
          </w:divBdr>
        </w:div>
        <w:div w:id="1726758268">
          <w:marLeft w:val="360"/>
          <w:marRight w:val="0"/>
          <w:marTop w:val="200"/>
          <w:marBottom w:val="0"/>
          <w:divBdr>
            <w:top w:val="none" w:sz="0" w:space="0" w:color="auto"/>
            <w:left w:val="none" w:sz="0" w:space="0" w:color="auto"/>
            <w:bottom w:val="none" w:sz="0" w:space="0" w:color="auto"/>
            <w:right w:val="none" w:sz="0" w:space="0" w:color="auto"/>
          </w:divBdr>
        </w:div>
        <w:div w:id="1878199171">
          <w:marLeft w:val="360"/>
          <w:marRight w:val="0"/>
          <w:marTop w:val="200"/>
          <w:marBottom w:val="0"/>
          <w:divBdr>
            <w:top w:val="none" w:sz="0" w:space="0" w:color="auto"/>
            <w:left w:val="none" w:sz="0" w:space="0" w:color="auto"/>
            <w:bottom w:val="none" w:sz="0" w:space="0" w:color="auto"/>
            <w:right w:val="none" w:sz="0" w:space="0" w:color="auto"/>
          </w:divBdr>
        </w:div>
        <w:div w:id="1885480979">
          <w:marLeft w:val="360"/>
          <w:marRight w:val="0"/>
          <w:marTop w:val="200"/>
          <w:marBottom w:val="0"/>
          <w:divBdr>
            <w:top w:val="none" w:sz="0" w:space="0" w:color="auto"/>
            <w:left w:val="none" w:sz="0" w:space="0" w:color="auto"/>
            <w:bottom w:val="none" w:sz="0" w:space="0" w:color="auto"/>
            <w:right w:val="none" w:sz="0" w:space="0" w:color="auto"/>
          </w:divBdr>
        </w:div>
        <w:div w:id="1932352517">
          <w:marLeft w:val="360"/>
          <w:marRight w:val="0"/>
          <w:marTop w:val="200"/>
          <w:marBottom w:val="0"/>
          <w:divBdr>
            <w:top w:val="none" w:sz="0" w:space="0" w:color="auto"/>
            <w:left w:val="none" w:sz="0" w:space="0" w:color="auto"/>
            <w:bottom w:val="none" w:sz="0" w:space="0" w:color="auto"/>
            <w:right w:val="none" w:sz="0" w:space="0" w:color="auto"/>
          </w:divBdr>
        </w:div>
        <w:div w:id="2000110249">
          <w:marLeft w:val="360"/>
          <w:marRight w:val="0"/>
          <w:marTop w:val="200"/>
          <w:marBottom w:val="0"/>
          <w:divBdr>
            <w:top w:val="none" w:sz="0" w:space="0" w:color="auto"/>
            <w:left w:val="none" w:sz="0" w:space="0" w:color="auto"/>
            <w:bottom w:val="none" w:sz="0" w:space="0" w:color="auto"/>
            <w:right w:val="none" w:sz="0" w:space="0" w:color="auto"/>
          </w:divBdr>
        </w:div>
        <w:div w:id="2084405154">
          <w:marLeft w:val="360"/>
          <w:marRight w:val="0"/>
          <w:marTop w:val="200"/>
          <w:marBottom w:val="0"/>
          <w:divBdr>
            <w:top w:val="none" w:sz="0" w:space="0" w:color="auto"/>
            <w:left w:val="none" w:sz="0" w:space="0" w:color="auto"/>
            <w:bottom w:val="none" w:sz="0" w:space="0" w:color="auto"/>
            <w:right w:val="none" w:sz="0" w:space="0" w:color="auto"/>
          </w:divBdr>
        </w:div>
      </w:divsChild>
    </w:div>
    <w:div w:id="794981844">
      <w:bodyDiv w:val="1"/>
      <w:marLeft w:val="0"/>
      <w:marRight w:val="0"/>
      <w:marTop w:val="0"/>
      <w:marBottom w:val="0"/>
      <w:divBdr>
        <w:top w:val="none" w:sz="0" w:space="0" w:color="auto"/>
        <w:left w:val="none" w:sz="0" w:space="0" w:color="auto"/>
        <w:bottom w:val="none" w:sz="0" w:space="0" w:color="auto"/>
        <w:right w:val="none" w:sz="0" w:space="0" w:color="auto"/>
      </w:divBdr>
    </w:div>
    <w:div w:id="814488817">
      <w:bodyDiv w:val="1"/>
      <w:marLeft w:val="0"/>
      <w:marRight w:val="0"/>
      <w:marTop w:val="0"/>
      <w:marBottom w:val="0"/>
      <w:divBdr>
        <w:top w:val="none" w:sz="0" w:space="0" w:color="auto"/>
        <w:left w:val="none" w:sz="0" w:space="0" w:color="auto"/>
        <w:bottom w:val="none" w:sz="0" w:space="0" w:color="auto"/>
        <w:right w:val="none" w:sz="0" w:space="0" w:color="auto"/>
      </w:divBdr>
    </w:div>
    <w:div w:id="850028015">
      <w:bodyDiv w:val="1"/>
      <w:marLeft w:val="0"/>
      <w:marRight w:val="0"/>
      <w:marTop w:val="0"/>
      <w:marBottom w:val="0"/>
      <w:divBdr>
        <w:top w:val="none" w:sz="0" w:space="0" w:color="auto"/>
        <w:left w:val="none" w:sz="0" w:space="0" w:color="auto"/>
        <w:bottom w:val="none" w:sz="0" w:space="0" w:color="auto"/>
        <w:right w:val="none" w:sz="0" w:space="0" w:color="auto"/>
      </w:divBdr>
      <w:divsChild>
        <w:div w:id="1325932728">
          <w:marLeft w:val="360"/>
          <w:marRight w:val="0"/>
          <w:marTop w:val="200"/>
          <w:marBottom w:val="0"/>
          <w:divBdr>
            <w:top w:val="none" w:sz="0" w:space="0" w:color="auto"/>
            <w:left w:val="none" w:sz="0" w:space="0" w:color="auto"/>
            <w:bottom w:val="none" w:sz="0" w:space="0" w:color="auto"/>
            <w:right w:val="none" w:sz="0" w:space="0" w:color="auto"/>
          </w:divBdr>
        </w:div>
        <w:div w:id="1568495183">
          <w:marLeft w:val="360"/>
          <w:marRight w:val="0"/>
          <w:marTop w:val="200"/>
          <w:marBottom w:val="0"/>
          <w:divBdr>
            <w:top w:val="none" w:sz="0" w:space="0" w:color="auto"/>
            <w:left w:val="none" w:sz="0" w:space="0" w:color="auto"/>
            <w:bottom w:val="none" w:sz="0" w:space="0" w:color="auto"/>
            <w:right w:val="none" w:sz="0" w:space="0" w:color="auto"/>
          </w:divBdr>
        </w:div>
        <w:div w:id="1606116735">
          <w:marLeft w:val="360"/>
          <w:marRight w:val="0"/>
          <w:marTop w:val="200"/>
          <w:marBottom w:val="0"/>
          <w:divBdr>
            <w:top w:val="none" w:sz="0" w:space="0" w:color="auto"/>
            <w:left w:val="none" w:sz="0" w:space="0" w:color="auto"/>
            <w:bottom w:val="none" w:sz="0" w:space="0" w:color="auto"/>
            <w:right w:val="none" w:sz="0" w:space="0" w:color="auto"/>
          </w:divBdr>
        </w:div>
        <w:div w:id="1695037974">
          <w:marLeft w:val="360"/>
          <w:marRight w:val="0"/>
          <w:marTop w:val="200"/>
          <w:marBottom w:val="0"/>
          <w:divBdr>
            <w:top w:val="none" w:sz="0" w:space="0" w:color="auto"/>
            <w:left w:val="none" w:sz="0" w:space="0" w:color="auto"/>
            <w:bottom w:val="none" w:sz="0" w:space="0" w:color="auto"/>
            <w:right w:val="none" w:sz="0" w:space="0" w:color="auto"/>
          </w:divBdr>
        </w:div>
      </w:divsChild>
    </w:div>
    <w:div w:id="901596789">
      <w:bodyDiv w:val="1"/>
      <w:marLeft w:val="0"/>
      <w:marRight w:val="0"/>
      <w:marTop w:val="0"/>
      <w:marBottom w:val="0"/>
      <w:divBdr>
        <w:top w:val="none" w:sz="0" w:space="0" w:color="auto"/>
        <w:left w:val="none" w:sz="0" w:space="0" w:color="auto"/>
        <w:bottom w:val="none" w:sz="0" w:space="0" w:color="auto"/>
        <w:right w:val="none" w:sz="0" w:space="0" w:color="auto"/>
      </w:divBdr>
      <w:divsChild>
        <w:div w:id="527643976">
          <w:marLeft w:val="360"/>
          <w:marRight w:val="0"/>
          <w:marTop w:val="200"/>
          <w:marBottom w:val="0"/>
          <w:divBdr>
            <w:top w:val="none" w:sz="0" w:space="0" w:color="auto"/>
            <w:left w:val="none" w:sz="0" w:space="0" w:color="auto"/>
            <w:bottom w:val="none" w:sz="0" w:space="0" w:color="auto"/>
            <w:right w:val="none" w:sz="0" w:space="0" w:color="auto"/>
          </w:divBdr>
        </w:div>
        <w:div w:id="671638014">
          <w:marLeft w:val="360"/>
          <w:marRight w:val="0"/>
          <w:marTop w:val="200"/>
          <w:marBottom w:val="0"/>
          <w:divBdr>
            <w:top w:val="none" w:sz="0" w:space="0" w:color="auto"/>
            <w:left w:val="none" w:sz="0" w:space="0" w:color="auto"/>
            <w:bottom w:val="none" w:sz="0" w:space="0" w:color="auto"/>
            <w:right w:val="none" w:sz="0" w:space="0" w:color="auto"/>
          </w:divBdr>
        </w:div>
        <w:div w:id="1449546170">
          <w:marLeft w:val="360"/>
          <w:marRight w:val="0"/>
          <w:marTop w:val="200"/>
          <w:marBottom w:val="0"/>
          <w:divBdr>
            <w:top w:val="none" w:sz="0" w:space="0" w:color="auto"/>
            <w:left w:val="none" w:sz="0" w:space="0" w:color="auto"/>
            <w:bottom w:val="none" w:sz="0" w:space="0" w:color="auto"/>
            <w:right w:val="none" w:sz="0" w:space="0" w:color="auto"/>
          </w:divBdr>
        </w:div>
      </w:divsChild>
    </w:div>
    <w:div w:id="906378993">
      <w:bodyDiv w:val="1"/>
      <w:marLeft w:val="0"/>
      <w:marRight w:val="0"/>
      <w:marTop w:val="0"/>
      <w:marBottom w:val="0"/>
      <w:divBdr>
        <w:top w:val="none" w:sz="0" w:space="0" w:color="auto"/>
        <w:left w:val="none" w:sz="0" w:space="0" w:color="auto"/>
        <w:bottom w:val="none" w:sz="0" w:space="0" w:color="auto"/>
        <w:right w:val="none" w:sz="0" w:space="0" w:color="auto"/>
      </w:divBdr>
    </w:div>
    <w:div w:id="980423238">
      <w:bodyDiv w:val="1"/>
      <w:marLeft w:val="0"/>
      <w:marRight w:val="0"/>
      <w:marTop w:val="0"/>
      <w:marBottom w:val="0"/>
      <w:divBdr>
        <w:top w:val="none" w:sz="0" w:space="0" w:color="auto"/>
        <w:left w:val="none" w:sz="0" w:space="0" w:color="auto"/>
        <w:bottom w:val="none" w:sz="0" w:space="0" w:color="auto"/>
        <w:right w:val="none" w:sz="0" w:space="0" w:color="auto"/>
      </w:divBdr>
    </w:div>
    <w:div w:id="1049643038">
      <w:bodyDiv w:val="1"/>
      <w:marLeft w:val="0"/>
      <w:marRight w:val="0"/>
      <w:marTop w:val="0"/>
      <w:marBottom w:val="0"/>
      <w:divBdr>
        <w:top w:val="none" w:sz="0" w:space="0" w:color="auto"/>
        <w:left w:val="none" w:sz="0" w:space="0" w:color="auto"/>
        <w:bottom w:val="none" w:sz="0" w:space="0" w:color="auto"/>
        <w:right w:val="none" w:sz="0" w:space="0" w:color="auto"/>
      </w:divBdr>
      <w:divsChild>
        <w:div w:id="1851867569">
          <w:marLeft w:val="360"/>
          <w:marRight w:val="0"/>
          <w:marTop w:val="200"/>
          <w:marBottom w:val="0"/>
          <w:divBdr>
            <w:top w:val="none" w:sz="0" w:space="0" w:color="auto"/>
            <w:left w:val="none" w:sz="0" w:space="0" w:color="auto"/>
            <w:bottom w:val="none" w:sz="0" w:space="0" w:color="auto"/>
            <w:right w:val="none" w:sz="0" w:space="0" w:color="auto"/>
          </w:divBdr>
        </w:div>
      </w:divsChild>
    </w:div>
    <w:div w:id="1049963789">
      <w:bodyDiv w:val="1"/>
      <w:marLeft w:val="0"/>
      <w:marRight w:val="0"/>
      <w:marTop w:val="0"/>
      <w:marBottom w:val="0"/>
      <w:divBdr>
        <w:top w:val="none" w:sz="0" w:space="0" w:color="auto"/>
        <w:left w:val="none" w:sz="0" w:space="0" w:color="auto"/>
        <w:bottom w:val="none" w:sz="0" w:space="0" w:color="auto"/>
        <w:right w:val="none" w:sz="0" w:space="0" w:color="auto"/>
      </w:divBdr>
    </w:div>
    <w:div w:id="1071344601">
      <w:bodyDiv w:val="1"/>
      <w:marLeft w:val="0"/>
      <w:marRight w:val="0"/>
      <w:marTop w:val="0"/>
      <w:marBottom w:val="0"/>
      <w:divBdr>
        <w:top w:val="none" w:sz="0" w:space="0" w:color="auto"/>
        <w:left w:val="none" w:sz="0" w:space="0" w:color="auto"/>
        <w:bottom w:val="none" w:sz="0" w:space="0" w:color="auto"/>
        <w:right w:val="none" w:sz="0" w:space="0" w:color="auto"/>
      </w:divBdr>
      <w:divsChild>
        <w:div w:id="628050872">
          <w:marLeft w:val="360"/>
          <w:marRight w:val="0"/>
          <w:marTop w:val="200"/>
          <w:marBottom w:val="0"/>
          <w:divBdr>
            <w:top w:val="none" w:sz="0" w:space="0" w:color="auto"/>
            <w:left w:val="none" w:sz="0" w:space="0" w:color="auto"/>
            <w:bottom w:val="none" w:sz="0" w:space="0" w:color="auto"/>
            <w:right w:val="none" w:sz="0" w:space="0" w:color="auto"/>
          </w:divBdr>
        </w:div>
        <w:div w:id="1363239457">
          <w:marLeft w:val="360"/>
          <w:marRight w:val="0"/>
          <w:marTop w:val="200"/>
          <w:marBottom w:val="0"/>
          <w:divBdr>
            <w:top w:val="none" w:sz="0" w:space="0" w:color="auto"/>
            <w:left w:val="none" w:sz="0" w:space="0" w:color="auto"/>
            <w:bottom w:val="none" w:sz="0" w:space="0" w:color="auto"/>
            <w:right w:val="none" w:sz="0" w:space="0" w:color="auto"/>
          </w:divBdr>
        </w:div>
        <w:div w:id="1421833449">
          <w:marLeft w:val="360"/>
          <w:marRight w:val="0"/>
          <w:marTop w:val="200"/>
          <w:marBottom w:val="0"/>
          <w:divBdr>
            <w:top w:val="none" w:sz="0" w:space="0" w:color="auto"/>
            <w:left w:val="none" w:sz="0" w:space="0" w:color="auto"/>
            <w:bottom w:val="none" w:sz="0" w:space="0" w:color="auto"/>
            <w:right w:val="none" w:sz="0" w:space="0" w:color="auto"/>
          </w:divBdr>
        </w:div>
        <w:div w:id="2014070370">
          <w:marLeft w:val="360"/>
          <w:marRight w:val="0"/>
          <w:marTop w:val="200"/>
          <w:marBottom w:val="0"/>
          <w:divBdr>
            <w:top w:val="none" w:sz="0" w:space="0" w:color="auto"/>
            <w:left w:val="none" w:sz="0" w:space="0" w:color="auto"/>
            <w:bottom w:val="none" w:sz="0" w:space="0" w:color="auto"/>
            <w:right w:val="none" w:sz="0" w:space="0" w:color="auto"/>
          </w:divBdr>
        </w:div>
      </w:divsChild>
    </w:div>
    <w:div w:id="1135172191">
      <w:bodyDiv w:val="1"/>
      <w:marLeft w:val="0"/>
      <w:marRight w:val="0"/>
      <w:marTop w:val="0"/>
      <w:marBottom w:val="0"/>
      <w:divBdr>
        <w:top w:val="none" w:sz="0" w:space="0" w:color="auto"/>
        <w:left w:val="none" w:sz="0" w:space="0" w:color="auto"/>
        <w:bottom w:val="none" w:sz="0" w:space="0" w:color="auto"/>
        <w:right w:val="none" w:sz="0" w:space="0" w:color="auto"/>
      </w:divBdr>
    </w:div>
    <w:div w:id="1190483808">
      <w:bodyDiv w:val="1"/>
      <w:marLeft w:val="0"/>
      <w:marRight w:val="0"/>
      <w:marTop w:val="0"/>
      <w:marBottom w:val="0"/>
      <w:divBdr>
        <w:top w:val="none" w:sz="0" w:space="0" w:color="auto"/>
        <w:left w:val="none" w:sz="0" w:space="0" w:color="auto"/>
        <w:bottom w:val="none" w:sz="0" w:space="0" w:color="auto"/>
        <w:right w:val="none" w:sz="0" w:space="0" w:color="auto"/>
      </w:divBdr>
    </w:div>
    <w:div w:id="1259019389">
      <w:bodyDiv w:val="1"/>
      <w:marLeft w:val="0"/>
      <w:marRight w:val="0"/>
      <w:marTop w:val="0"/>
      <w:marBottom w:val="0"/>
      <w:divBdr>
        <w:top w:val="none" w:sz="0" w:space="0" w:color="auto"/>
        <w:left w:val="none" w:sz="0" w:space="0" w:color="auto"/>
        <w:bottom w:val="none" w:sz="0" w:space="0" w:color="auto"/>
        <w:right w:val="none" w:sz="0" w:space="0" w:color="auto"/>
      </w:divBdr>
    </w:div>
    <w:div w:id="1280721941">
      <w:bodyDiv w:val="1"/>
      <w:marLeft w:val="0"/>
      <w:marRight w:val="0"/>
      <w:marTop w:val="0"/>
      <w:marBottom w:val="0"/>
      <w:divBdr>
        <w:top w:val="none" w:sz="0" w:space="0" w:color="auto"/>
        <w:left w:val="none" w:sz="0" w:space="0" w:color="auto"/>
        <w:bottom w:val="none" w:sz="0" w:space="0" w:color="auto"/>
        <w:right w:val="none" w:sz="0" w:space="0" w:color="auto"/>
      </w:divBdr>
    </w:div>
    <w:div w:id="1457017676">
      <w:bodyDiv w:val="1"/>
      <w:marLeft w:val="0"/>
      <w:marRight w:val="0"/>
      <w:marTop w:val="0"/>
      <w:marBottom w:val="0"/>
      <w:divBdr>
        <w:top w:val="none" w:sz="0" w:space="0" w:color="auto"/>
        <w:left w:val="none" w:sz="0" w:space="0" w:color="auto"/>
        <w:bottom w:val="none" w:sz="0" w:space="0" w:color="auto"/>
        <w:right w:val="none" w:sz="0" w:space="0" w:color="auto"/>
      </w:divBdr>
    </w:div>
    <w:div w:id="1533885706">
      <w:bodyDiv w:val="1"/>
      <w:marLeft w:val="0"/>
      <w:marRight w:val="0"/>
      <w:marTop w:val="0"/>
      <w:marBottom w:val="0"/>
      <w:divBdr>
        <w:top w:val="none" w:sz="0" w:space="0" w:color="auto"/>
        <w:left w:val="none" w:sz="0" w:space="0" w:color="auto"/>
        <w:bottom w:val="none" w:sz="0" w:space="0" w:color="auto"/>
        <w:right w:val="none" w:sz="0" w:space="0" w:color="auto"/>
      </w:divBdr>
    </w:div>
    <w:div w:id="1676573940">
      <w:bodyDiv w:val="1"/>
      <w:marLeft w:val="0"/>
      <w:marRight w:val="0"/>
      <w:marTop w:val="0"/>
      <w:marBottom w:val="0"/>
      <w:divBdr>
        <w:top w:val="none" w:sz="0" w:space="0" w:color="auto"/>
        <w:left w:val="none" w:sz="0" w:space="0" w:color="auto"/>
        <w:bottom w:val="none" w:sz="0" w:space="0" w:color="auto"/>
        <w:right w:val="none" w:sz="0" w:space="0" w:color="auto"/>
      </w:divBdr>
    </w:div>
    <w:div w:id="1680809200">
      <w:bodyDiv w:val="1"/>
      <w:marLeft w:val="0"/>
      <w:marRight w:val="0"/>
      <w:marTop w:val="0"/>
      <w:marBottom w:val="0"/>
      <w:divBdr>
        <w:top w:val="none" w:sz="0" w:space="0" w:color="auto"/>
        <w:left w:val="none" w:sz="0" w:space="0" w:color="auto"/>
        <w:bottom w:val="none" w:sz="0" w:space="0" w:color="auto"/>
        <w:right w:val="none" w:sz="0" w:space="0" w:color="auto"/>
      </w:divBdr>
    </w:div>
    <w:div w:id="1695229520">
      <w:bodyDiv w:val="1"/>
      <w:marLeft w:val="0"/>
      <w:marRight w:val="0"/>
      <w:marTop w:val="0"/>
      <w:marBottom w:val="0"/>
      <w:divBdr>
        <w:top w:val="none" w:sz="0" w:space="0" w:color="auto"/>
        <w:left w:val="none" w:sz="0" w:space="0" w:color="auto"/>
        <w:bottom w:val="none" w:sz="0" w:space="0" w:color="auto"/>
        <w:right w:val="none" w:sz="0" w:space="0" w:color="auto"/>
      </w:divBdr>
    </w:div>
    <w:div w:id="1701198316">
      <w:bodyDiv w:val="1"/>
      <w:marLeft w:val="0"/>
      <w:marRight w:val="0"/>
      <w:marTop w:val="0"/>
      <w:marBottom w:val="0"/>
      <w:divBdr>
        <w:top w:val="none" w:sz="0" w:space="0" w:color="auto"/>
        <w:left w:val="none" w:sz="0" w:space="0" w:color="auto"/>
        <w:bottom w:val="none" w:sz="0" w:space="0" w:color="auto"/>
        <w:right w:val="none" w:sz="0" w:space="0" w:color="auto"/>
      </w:divBdr>
      <w:divsChild>
        <w:div w:id="260377861">
          <w:marLeft w:val="360"/>
          <w:marRight w:val="0"/>
          <w:marTop w:val="200"/>
          <w:marBottom w:val="0"/>
          <w:divBdr>
            <w:top w:val="none" w:sz="0" w:space="0" w:color="auto"/>
            <w:left w:val="none" w:sz="0" w:space="0" w:color="auto"/>
            <w:bottom w:val="none" w:sz="0" w:space="0" w:color="auto"/>
            <w:right w:val="none" w:sz="0" w:space="0" w:color="auto"/>
          </w:divBdr>
        </w:div>
        <w:div w:id="420880295">
          <w:marLeft w:val="360"/>
          <w:marRight w:val="0"/>
          <w:marTop w:val="200"/>
          <w:marBottom w:val="0"/>
          <w:divBdr>
            <w:top w:val="none" w:sz="0" w:space="0" w:color="auto"/>
            <w:left w:val="none" w:sz="0" w:space="0" w:color="auto"/>
            <w:bottom w:val="none" w:sz="0" w:space="0" w:color="auto"/>
            <w:right w:val="none" w:sz="0" w:space="0" w:color="auto"/>
          </w:divBdr>
        </w:div>
        <w:div w:id="1938636276">
          <w:marLeft w:val="360"/>
          <w:marRight w:val="0"/>
          <w:marTop w:val="200"/>
          <w:marBottom w:val="0"/>
          <w:divBdr>
            <w:top w:val="none" w:sz="0" w:space="0" w:color="auto"/>
            <w:left w:val="none" w:sz="0" w:space="0" w:color="auto"/>
            <w:bottom w:val="none" w:sz="0" w:space="0" w:color="auto"/>
            <w:right w:val="none" w:sz="0" w:space="0" w:color="auto"/>
          </w:divBdr>
        </w:div>
        <w:div w:id="2086682408">
          <w:marLeft w:val="360"/>
          <w:marRight w:val="0"/>
          <w:marTop w:val="200"/>
          <w:marBottom w:val="0"/>
          <w:divBdr>
            <w:top w:val="none" w:sz="0" w:space="0" w:color="auto"/>
            <w:left w:val="none" w:sz="0" w:space="0" w:color="auto"/>
            <w:bottom w:val="none" w:sz="0" w:space="0" w:color="auto"/>
            <w:right w:val="none" w:sz="0" w:space="0" w:color="auto"/>
          </w:divBdr>
        </w:div>
      </w:divsChild>
    </w:div>
    <w:div w:id="1717661653">
      <w:bodyDiv w:val="1"/>
      <w:marLeft w:val="0"/>
      <w:marRight w:val="0"/>
      <w:marTop w:val="0"/>
      <w:marBottom w:val="0"/>
      <w:divBdr>
        <w:top w:val="none" w:sz="0" w:space="0" w:color="auto"/>
        <w:left w:val="none" w:sz="0" w:space="0" w:color="auto"/>
        <w:bottom w:val="none" w:sz="0" w:space="0" w:color="auto"/>
        <w:right w:val="none" w:sz="0" w:space="0" w:color="auto"/>
      </w:divBdr>
    </w:div>
    <w:div w:id="1767145148">
      <w:bodyDiv w:val="1"/>
      <w:marLeft w:val="0"/>
      <w:marRight w:val="0"/>
      <w:marTop w:val="0"/>
      <w:marBottom w:val="0"/>
      <w:divBdr>
        <w:top w:val="none" w:sz="0" w:space="0" w:color="auto"/>
        <w:left w:val="none" w:sz="0" w:space="0" w:color="auto"/>
        <w:bottom w:val="none" w:sz="0" w:space="0" w:color="auto"/>
        <w:right w:val="none" w:sz="0" w:space="0" w:color="auto"/>
      </w:divBdr>
    </w:div>
    <w:div w:id="1811171750">
      <w:bodyDiv w:val="1"/>
      <w:marLeft w:val="0"/>
      <w:marRight w:val="0"/>
      <w:marTop w:val="0"/>
      <w:marBottom w:val="0"/>
      <w:divBdr>
        <w:top w:val="none" w:sz="0" w:space="0" w:color="auto"/>
        <w:left w:val="none" w:sz="0" w:space="0" w:color="auto"/>
        <w:bottom w:val="none" w:sz="0" w:space="0" w:color="auto"/>
        <w:right w:val="none" w:sz="0" w:space="0" w:color="auto"/>
      </w:divBdr>
      <w:divsChild>
        <w:div w:id="28535701">
          <w:marLeft w:val="360"/>
          <w:marRight w:val="0"/>
          <w:marTop w:val="200"/>
          <w:marBottom w:val="0"/>
          <w:divBdr>
            <w:top w:val="none" w:sz="0" w:space="0" w:color="auto"/>
            <w:left w:val="none" w:sz="0" w:space="0" w:color="auto"/>
            <w:bottom w:val="none" w:sz="0" w:space="0" w:color="auto"/>
            <w:right w:val="none" w:sz="0" w:space="0" w:color="auto"/>
          </w:divBdr>
        </w:div>
        <w:div w:id="1814131328">
          <w:marLeft w:val="360"/>
          <w:marRight w:val="0"/>
          <w:marTop w:val="200"/>
          <w:marBottom w:val="0"/>
          <w:divBdr>
            <w:top w:val="none" w:sz="0" w:space="0" w:color="auto"/>
            <w:left w:val="none" w:sz="0" w:space="0" w:color="auto"/>
            <w:bottom w:val="none" w:sz="0" w:space="0" w:color="auto"/>
            <w:right w:val="none" w:sz="0" w:space="0" w:color="auto"/>
          </w:divBdr>
        </w:div>
      </w:divsChild>
    </w:div>
    <w:div w:id="1851025561">
      <w:bodyDiv w:val="1"/>
      <w:marLeft w:val="0"/>
      <w:marRight w:val="0"/>
      <w:marTop w:val="0"/>
      <w:marBottom w:val="0"/>
      <w:divBdr>
        <w:top w:val="none" w:sz="0" w:space="0" w:color="auto"/>
        <w:left w:val="none" w:sz="0" w:space="0" w:color="auto"/>
        <w:bottom w:val="none" w:sz="0" w:space="0" w:color="auto"/>
        <w:right w:val="none" w:sz="0" w:space="0" w:color="auto"/>
      </w:divBdr>
    </w:div>
    <w:div w:id="1872835339">
      <w:bodyDiv w:val="1"/>
      <w:marLeft w:val="0"/>
      <w:marRight w:val="0"/>
      <w:marTop w:val="0"/>
      <w:marBottom w:val="0"/>
      <w:divBdr>
        <w:top w:val="none" w:sz="0" w:space="0" w:color="auto"/>
        <w:left w:val="none" w:sz="0" w:space="0" w:color="auto"/>
        <w:bottom w:val="none" w:sz="0" w:space="0" w:color="auto"/>
        <w:right w:val="none" w:sz="0" w:space="0" w:color="auto"/>
      </w:divBdr>
    </w:div>
    <w:div w:id="1875658179">
      <w:bodyDiv w:val="1"/>
      <w:marLeft w:val="0"/>
      <w:marRight w:val="0"/>
      <w:marTop w:val="0"/>
      <w:marBottom w:val="0"/>
      <w:divBdr>
        <w:top w:val="none" w:sz="0" w:space="0" w:color="auto"/>
        <w:left w:val="none" w:sz="0" w:space="0" w:color="auto"/>
        <w:bottom w:val="none" w:sz="0" w:space="0" w:color="auto"/>
        <w:right w:val="none" w:sz="0" w:space="0" w:color="auto"/>
      </w:divBdr>
    </w:div>
    <w:div w:id="1890530509">
      <w:bodyDiv w:val="1"/>
      <w:marLeft w:val="0"/>
      <w:marRight w:val="0"/>
      <w:marTop w:val="0"/>
      <w:marBottom w:val="0"/>
      <w:divBdr>
        <w:top w:val="none" w:sz="0" w:space="0" w:color="auto"/>
        <w:left w:val="none" w:sz="0" w:space="0" w:color="auto"/>
        <w:bottom w:val="none" w:sz="0" w:space="0" w:color="auto"/>
        <w:right w:val="none" w:sz="0" w:space="0" w:color="auto"/>
      </w:divBdr>
    </w:div>
    <w:div w:id="1974864033">
      <w:bodyDiv w:val="1"/>
      <w:marLeft w:val="0"/>
      <w:marRight w:val="0"/>
      <w:marTop w:val="0"/>
      <w:marBottom w:val="0"/>
      <w:divBdr>
        <w:top w:val="none" w:sz="0" w:space="0" w:color="auto"/>
        <w:left w:val="none" w:sz="0" w:space="0" w:color="auto"/>
        <w:bottom w:val="none" w:sz="0" w:space="0" w:color="auto"/>
        <w:right w:val="none" w:sz="0" w:space="0" w:color="auto"/>
      </w:divBdr>
      <w:divsChild>
        <w:div w:id="27461834">
          <w:marLeft w:val="0"/>
          <w:marRight w:val="0"/>
          <w:marTop w:val="0"/>
          <w:marBottom w:val="0"/>
          <w:divBdr>
            <w:top w:val="none" w:sz="0" w:space="0" w:color="auto"/>
            <w:left w:val="none" w:sz="0" w:space="0" w:color="auto"/>
            <w:bottom w:val="none" w:sz="0" w:space="0" w:color="auto"/>
            <w:right w:val="none" w:sz="0" w:space="0" w:color="auto"/>
          </w:divBdr>
        </w:div>
        <w:div w:id="160512277">
          <w:marLeft w:val="0"/>
          <w:marRight w:val="0"/>
          <w:marTop w:val="0"/>
          <w:marBottom w:val="0"/>
          <w:divBdr>
            <w:top w:val="none" w:sz="0" w:space="0" w:color="auto"/>
            <w:left w:val="none" w:sz="0" w:space="0" w:color="auto"/>
            <w:bottom w:val="none" w:sz="0" w:space="0" w:color="auto"/>
            <w:right w:val="none" w:sz="0" w:space="0" w:color="auto"/>
          </w:divBdr>
        </w:div>
        <w:div w:id="190847565">
          <w:marLeft w:val="0"/>
          <w:marRight w:val="0"/>
          <w:marTop w:val="0"/>
          <w:marBottom w:val="0"/>
          <w:divBdr>
            <w:top w:val="none" w:sz="0" w:space="0" w:color="auto"/>
            <w:left w:val="none" w:sz="0" w:space="0" w:color="auto"/>
            <w:bottom w:val="none" w:sz="0" w:space="0" w:color="auto"/>
            <w:right w:val="none" w:sz="0" w:space="0" w:color="auto"/>
          </w:divBdr>
        </w:div>
        <w:div w:id="338041531">
          <w:marLeft w:val="0"/>
          <w:marRight w:val="0"/>
          <w:marTop w:val="0"/>
          <w:marBottom w:val="0"/>
          <w:divBdr>
            <w:top w:val="none" w:sz="0" w:space="0" w:color="auto"/>
            <w:left w:val="none" w:sz="0" w:space="0" w:color="auto"/>
            <w:bottom w:val="none" w:sz="0" w:space="0" w:color="auto"/>
            <w:right w:val="none" w:sz="0" w:space="0" w:color="auto"/>
          </w:divBdr>
        </w:div>
        <w:div w:id="387530657">
          <w:marLeft w:val="0"/>
          <w:marRight w:val="0"/>
          <w:marTop w:val="0"/>
          <w:marBottom w:val="0"/>
          <w:divBdr>
            <w:top w:val="none" w:sz="0" w:space="0" w:color="auto"/>
            <w:left w:val="none" w:sz="0" w:space="0" w:color="auto"/>
            <w:bottom w:val="none" w:sz="0" w:space="0" w:color="auto"/>
            <w:right w:val="none" w:sz="0" w:space="0" w:color="auto"/>
          </w:divBdr>
        </w:div>
        <w:div w:id="399642149">
          <w:marLeft w:val="0"/>
          <w:marRight w:val="0"/>
          <w:marTop w:val="0"/>
          <w:marBottom w:val="0"/>
          <w:divBdr>
            <w:top w:val="none" w:sz="0" w:space="0" w:color="auto"/>
            <w:left w:val="none" w:sz="0" w:space="0" w:color="auto"/>
            <w:bottom w:val="none" w:sz="0" w:space="0" w:color="auto"/>
            <w:right w:val="none" w:sz="0" w:space="0" w:color="auto"/>
          </w:divBdr>
        </w:div>
        <w:div w:id="409696018">
          <w:marLeft w:val="0"/>
          <w:marRight w:val="0"/>
          <w:marTop w:val="0"/>
          <w:marBottom w:val="0"/>
          <w:divBdr>
            <w:top w:val="none" w:sz="0" w:space="0" w:color="auto"/>
            <w:left w:val="none" w:sz="0" w:space="0" w:color="auto"/>
            <w:bottom w:val="none" w:sz="0" w:space="0" w:color="auto"/>
            <w:right w:val="none" w:sz="0" w:space="0" w:color="auto"/>
          </w:divBdr>
        </w:div>
        <w:div w:id="426122830">
          <w:marLeft w:val="0"/>
          <w:marRight w:val="0"/>
          <w:marTop w:val="0"/>
          <w:marBottom w:val="0"/>
          <w:divBdr>
            <w:top w:val="none" w:sz="0" w:space="0" w:color="auto"/>
            <w:left w:val="none" w:sz="0" w:space="0" w:color="auto"/>
            <w:bottom w:val="none" w:sz="0" w:space="0" w:color="auto"/>
            <w:right w:val="none" w:sz="0" w:space="0" w:color="auto"/>
          </w:divBdr>
        </w:div>
        <w:div w:id="596794761">
          <w:marLeft w:val="0"/>
          <w:marRight w:val="0"/>
          <w:marTop w:val="0"/>
          <w:marBottom w:val="0"/>
          <w:divBdr>
            <w:top w:val="none" w:sz="0" w:space="0" w:color="auto"/>
            <w:left w:val="none" w:sz="0" w:space="0" w:color="auto"/>
            <w:bottom w:val="none" w:sz="0" w:space="0" w:color="auto"/>
            <w:right w:val="none" w:sz="0" w:space="0" w:color="auto"/>
          </w:divBdr>
        </w:div>
        <w:div w:id="747851198">
          <w:marLeft w:val="0"/>
          <w:marRight w:val="0"/>
          <w:marTop w:val="0"/>
          <w:marBottom w:val="0"/>
          <w:divBdr>
            <w:top w:val="none" w:sz="0" w:space="0" w:color="auto"/>
            <w:left w:val="none" w:sz="0" w:space="0" w:color="auto"/>
            <w:bottom w:val="none" w:sz="0" w:space="0" w:color="auto"/>
            <w:right w:val="none" w:sz="0" w:space="0" w:color="auto"/>
          </w:divBdr>
        </w:div>
        <w:div w:id="869949036">
          <w:marLeft w:val="0"/>
          <w:marRight w:val="0"/>
          <w:marTop w:val="0"/>
          <w:marBottom w:val="0"/>
          <w:divBdr>
            <w:top w:val="none" w:sz="0" w:space="0" w:color="auto"/>
            <w:left w:val="none" w:sz="0" w:space="0" w:color="auto"/>
            <w:bottom w:val="none" w:sz="0" w:space="0" w:color="auto"/>
            <w:right w:val="none" w:sz="0" w:space="0" w:color="auto"/>
          </w:divBdr>
        </w:div>
        <w:div w:id="943151010">
          <w:marLeft w:val="0"/>
          <w:marRight w:val="0"/>
          <w:marTop w:val="0"/>
          <w:marBottom w:val="0"/>
          <w:divBdr>
            <w:top w:val="none" w:sz="0" w:space="0" w:color="auto"/>
            <w:left w:val="none" w:sz="0" w:space="0" w:color="auto"/>
            <w:bottom w:val="none" w:sz="0" w:space="0" w:color="auto"/>
            <w:right w:val="none" w:sz="0" w:space="0" w:color="auto"/>
          </w:divBdr>
        </w:div>
        <w:div w:id="1105543099">
          <w:marLeft w:val="0"/>
          <w:marRight w:val="0"/>
          <w:marTop w:val="0"/>
          <w:marBottom w:val="0"/>
          <w:divBdr>
            <w:top w:val="none" w:sz="0" w:space="0" w:color="auto"/>
            <w:left w:val="none" w:sz="0" w:space="0" w:color="auto"/>
            <w:bottom w:val="none" w:sz="0" w:space="0" w:color="auto"/>
            <w:right w:val="none" w:sz="0" w:space="0" w:color="auto"/>
          </w:divBdr>
        </w:div>
        <w:div w:id="1424640746">
          <w:marLeft w:val="0"/>
          <w:marRight w:val="0"/>
          <w:marTop w:val="0"/>
          <w:marBottom w:val="0"/>
          <w:divBdr>
            <w:top w:val="none" w:sz="0" w:space="0" w:color="auto"/>
            <w:left w:val="none" w:sz="0" w:space="0" w:color="auto"/>
            <w:bottom w:val="none" w:sz="0" w:space="0" w:color="auto"/>
            <w:right w:val="none" w:sz="0" w:space="0" w:color="auto"/>
          </w:divBdr>
        </w:div>
        <w:div w:id="1444299703">
          <w:marLeft w:val="0"/>
          <w:marRight w:val="0"/>
          <w:marTop w:val="0"/>
          <w:marBottom w:val="0"/>
          <w:divBdr>
            <w:top w:val="none" w:sz="0" w:space="0" w:color="auto"/>
            <w:left w:val="none" w:sz="0" w:space="0" w:color="auto"/>
            <w:bottom w:val="none" w:sz="0" w:space="0" w:color="auto"/>
            <w:right w:val="none" w:sz="0" w:space="0" w:color="auto"/>
          </w:divBdr>
        </w:div>
        <w:div w:id="1629385869">
          <w:marLeft w:val="0"/>
          <w:marRight w:val="0"/>
          <w:marTop w:val="0"/>
          <w:marBottom w:val="0"/>
          <w:divBdr>
            <w:top w:val="none" w:sz="0" w:space="0" w:color="auto"/>
            <w:left w:val="none" w:sz="0" w:space="0" w:color="auto"/>
            <w:bottom w:val="none" w:sz="0" w:space="0" w:color="auto"/>
            <w:right w:val="none" w:sz="0" w:space="0" w:color="auto"/>
          </w:divBdr>
        </w:div>
        <w:div w:id="1650478228">
          <w:marLeft w:val="0"/>
          <w:marRight w:val="0"/>
          <w:marTop w:val="0"/>
          <w:marBottom w:val="0"/>
          <w:divBdr>
            <w:top w:val="none" w:sz="0" w:space="0" w:color="auto"/>
            <w:left w:val="none" w:sz="0" w:space="0" w:color="auto"/>
            <w:bottom w:val="none" w:sz="0" w:space="0" w:color="auto"/>
            <w:right w:val="none" w:sz="0" w:space="0" w:color="auto"/>
          </w:divBdr>
        </w:div>
        <w:div w:id="1654866999">
          <w:marLeft w:val="0"/>
          <w:marRight w:val="0"/>
          <w:marTop w:val="0"/>
          <w:marBottom w:val="0"/>
          <w:divBdr>
            <w:top w:val="none" w:sz="0" w:space="0" w:color="auto"/>
            <w:left w:val="none" w:sz="0" w:space="0" w:color="auto"/>
            <w:bottom w:val="none" w:sz="0" w:space="0" w:color="auto"/>
            <w:right w:val="none" w:sz="0" w:space="0" w:color="auto"/>
          </w:divBdr>
        </w:div>
        <w:div w:id="1798059067">
          <w:marLeft w:val="0"/>
          <w:marRight w:val="0"/>
          <w:marTop w:val="0"/>
          <w:marBottom w:val="0"/>
          <w:divBdr>
            <w:top w:val="none" w:sz="0" w:space="0" w:color="auto"/>
            <w:left w:val="none" w:sz="0" w:space="0" w:color="auto"/>
            <w:bottom w:val="none" w:sz="0" w:space="0" w:color="auto"/>
            <w:right w:val="none" w:sz="0" w:space="0" w:color="auto"/>
          </w:divBdr>
        </w:div>
        <w:div w:id="1900937977">
          <w:marLeft w:val="0"/>
          <w:marRight w:val="0"/>
          <w:marTop w:val="0"/>
          <w:marBottom w:val="0"/>
          <w:divBdr>
            <w:top w:val="none" w:sz="0" w:space="0" w:color="auto"/>
            <w:left w:val="none" w:sz="0" w:space="0" w:color="auto"/>
            <w:bottom w:val="none" w:sz="0" w:space="0" w:color="auto"/>
            <w:right w:val="none" w:sz="0" w:space="0" w:color="auto"/>
          </w:divBdr>
        </w:div>
        <w:div w:id="1908682647">
          <w:marLeft w:val="0"/>
          <w:marRight w:val="0"/>
          <w:marTop w:val="0"/>
          <w:marBottom w:val="0"/>
          <w:divBdr>
            <w:top w:val="none" w:sz="0" w:space="0" w:color="auto"/>
            <w:left w:val="none" w:sz="0" w:space="0" w:color="auto"/>
            <w:bottom w:val="none" w:sz="0" w:space="0" w:color="auto"/>
            <w:right w:val="none" w:sz="0" w:space="0" w:color="auto"/>
          </w:divBdr>
        </w:div>
        <w:div w:id="2015297907">
          <w:marLeft w:val="0"/>
          <w:marRight w:val="0"/>
          <w:marTop w:val="0"/>
          <w:marBottom w:val="0"/>
          <w:divBdr>
            <w:top w:val="none" w:sz="0" w:space="0" w:color="auto"/>
            <w:left w:val="none" w:sz="0" w:space="0" w:color="auto"/>
            <w:bottom w:val="none" w:sz="0" w:space="0" w:color="auto"/>
            <w:right w:val="none" w:sz="0" w:space="0" w:color="auto"/>
          </w:divBdr>
        </w:div>
        <w:div w:id="2084600920">
          <w:marLeft w:val="0"/>
          <w:marRight w:val="0"/>
          <w:marTop w:val="0"/>
          <w:marBottom w:val="0"/>
          <w:divBdr>
            <w:top w:val="none" w:sz="0" w:space="0" w:color="auto"/>
            <w:left w:val="none" w:sz="0" w:space="0" w:color="auto"/>
            <w:bottom w:val="none" w:sz="0" w:space="0" w:color="auto"/>
            <w:right w:val="none" w:sz="0" w:space="0" w:color="auto"/>
          </w:divBdr>
        </w:div>
        <w:div w:id="2137260268">
          <w:marLeft w:val="0"/>
          <w:marRight w:val="0"/>
          <w:marTop w:val="0"/>
          <w:marBottom w:val="0"/>
          <w:divBdr>
            <w:top w:val="none" w:sz="0" w:space="0" w:color="auto"/>
            <w:left w:val="none" w:sz="0" w:space="0" w:color="auto"/>
            <w:bottom w:val="none" w:sz="0" w:space="0" w:color="auto"/>
            <w:right w:val="none" w:sz="0" w:space="0" w:color="auto"/>
          </w:divBdr>
        </w:div>
      </w:divsChild>
    </w:div>
    <w:div w:id="1991522778">
      <w:bodyDiv w:val="1"/>
      <w:marLeft w:val="0"/>
      <w:marRight w:val="0"/>
      <w:marTop w:val="0"/>
      <w:marBottom w:val="0"/>
      <w:divBdr>
        <w:top w:val="none" w:sz="0" w:space="0" w:color="auto"/>
        <w:left w:val="none" w:sz="0" w:space="0" w:color="auto"/>
        <w:bottom w:val="none" w:sz="0" w:space="0" w:color="auto"/>
        <w:right w:val="none" w:sz="0" w:space="0" w:color="auto"/>
      </w:divBdr>
    </w:div>
    <w:div w:id="2020815759">
      <w:bodyDiv w:val="1"/>
      <w:marLeft w:val="0"/>
      <w:marRight w:val="0"/>
      <w:marTop w:val="0"/>
      <w:marBottom w:val="0"/>
      <w:divBdr>
        <w:top w:val="none" w:sz="0" w:space="0" w:color="auto"/>
        <w:left w:val="none" w:sz="0" w:space="0" w:color="auto"/>
        <w:bottom w:val="none" w:sz="0" w:space="0" w:color="auto"/>
        <w:right w:val="none" w:sz="0" w:space="0" w:color="auto"/>
      </w:divBdr>
      <w:divsChild>
        <w:div w:id="948783617">
          <w:marLeft w:val="360"/>
          <w:marRight w:val="0"/>
          <w:marTop w:val="200"/>
          <w:marBottom w:val="0"/>
          <w:divBdr>
            <w:top w:val="none" w:sz="0" w:space="0" w:color="auto"/>
            <w:left w:val="none" w:sz="0" w:space="0" w:color="auto"/>
            <w:bottom w:val="none" w:sz="0" w:space="0" w:color="auto"/>
            <w:right w:val="none" w:sz="0" w:space="0" w:color="auto"/>
          </w:divBdr>
        </w:div>
        <w:div w:id="1342777873">
          <w:marLeft w:val="360"/>
          <w:marRight w:val="0"/>
          <w:marTop w:val="200"/>
          <w:marBottom w:val="0"/>
          <w:divBdr>
            <w:top w:val="none" w:sz="0" w:space="0" w:color="auto"/>
            <w:left w:val="none" w:sz="0" w:space="0" w:color="auto"/>
            <w:bottom w:val="none" w:sz="0" w:space="0" w:color="auto"/>
            <w:right w:val="none" w:sz="0" w:space="0" w:color="auto"/>
          </w:divBdr>
        </w:div>
        <w:div w:id="1620868716">
          <w:marLeft w:val="360"/>
          <w:marRight w:val="0"/>
          <w:marTop w:val="200"/>
          <w:marBottom w:val="0"/>
          <w:divBdr>
            <w:top w:val="none" w:sz="0" w:space="0" w:color="auto"/>
            <w:left w:val="none" w:sz="0" w:space="0" w:color="auto"/>
            <w:bottom w:val="none" w:sz="0" w:space="0" w:color="auto"/>
            <w:right w:val="none" w:sz="0" w:space="0" w:color="auto"/>
          </w:divBdr>
        </w:div>
        <w:div w:id="1701517391">
          <w:marLeft w:val="360"/>
          <w:marRight w:val="0"/>
          <w:marTop w:val="200"/>
          <w:marBottom w:val="0"/>
          <w:divBdr>
            <w:top w:val="none" w:sz="0" w:space="0" w:color="auto"/>
            <w:left w:val="none" w:sz="0" w:space="0" w:color="auto"/>
            <w:bottom w:val="none" w:sz="0" w:space="0" w:color="auto"/>
            <w:right w:val="none" w:sz="0" w:space="0" w:color="auto"/>
          </w:divBdr>
        </w:div>
        <w:div w:id="1959337829">
          <w:marLeft w:val="360"/>
          <w:marRight w:val="0"/>
          <w:marTop w:val="200"/>
          <w:marBottom w:val="0"/>
          <w:divBdr>
            <w:top w:val="none" w:sz="0" w:space="0" w:color="auto"/>
            <w:left w:val="none" w:sz="0" w:space="0" w:color="auto"/>
            <w:bottom w:val="none" w:sz="0" w:space="0" w:color="auto"/>
            <w:right w:val="none" w:sz="0" w:space="0" w:color="auto"/>
          </w:divBdr>
        </w:div>
        <w:div w:id="1998921279">
          <w:marLeft w:val="360"/>
          <w:marRight w:val="0"/>
          <w:marTop w:val="200"/>
          <w:marBottom w:val="0"/>
          <w:divBdr>
            <w:top w:val="none" w:sz="0" w:space="0" w:color="auto"/>
            <w:left w:val="none" w:sz="0" w:space="0" w:color="auto"/>
            <w:bottom w:val="none" w:sz="0" w:space="0" w:color="auto"/>
            <w:right w:val="none" w:sz="0" w:space="0" w:color="auto"/>
          </w:divBdr>
        </w:div>
      </w:divsChild>
    </w:div>
    <w:div w:id="2029212334">
      <w:bodyDiv w:val="1"/>
      <w:marLeft w:val="0"/>
      <w:marRight w:val="0"/>
      <w:marTop w:val="0"/>
      <w:marBottom w:val="0"/>
      <w:divBdr>
        <w:top w:val="none" w:sz="0" w:space="0" w:color="auto"/>
        <w:left w:val="none" w:sz="0" w:space="0" w:color="auto"/>
        <w:bottom w:val="none" w:sz="0" w:space="0" w:color="auto"/>
        <w:right w:val="none" w:sz="0" w:space="0" w:color="auto"/>
      </w:divBdr>
    </w:div>
    <w:div w:id="2082867548">
      <w:bodyDiv w:val="1"/>
      <w:marLeft w:val="0"/>
      <w:marRight w:val="0"/>
      <w:marTop w:val="0"/>
      <w:marBottom w:val="0"/>
      <w:divBdr>
        <w:top w:val="none" w:sz="0" w:space="0" w:color="auto"/>
        <w:left w:val="none" w:sz="0" w:space="0" w:color="auto"/>
        <w:bottom w:val="none" w:sz="0" w:space="0" w:color="auto"/>
        <w:right w:val="none" w:sz="0" w:space="0" w:color="auto"/>
      </w:divBdr>
      <w:divsChild>
        <w:div w:id="903637386">
          <w:marLeft w:val="360"/>
          <w:marRight w:val="0"/>
          <w:marTop w:val="200"/>
          <w:marBottom w:val="0"/>
          <w:divBdr>
            <w:top w:val="none" w:sz="0" w:space="0" w:color="auto"/>
            <w:left w:val="none" w:sz="0" w:space="0" w:color="auto"/>
            <w:bottom w:val="none" w:sz="0" w:space="0" w:color="auto"/>
            <w:right w:val="none" w:sz="0" w:space="0" w:color="auto"/>
          </w:divBdr>
        </w:div>
      </w:divsChild>
    </w:div>
    <w:div w:id="2087261248">
      <w:bodyDiv w:val="1"/>
      <w:marLeft w:val="0"/>
      <w:marRight w:val="0"/>
      <w:marTop w:val="0"/>
      <w:marBottom w:val="0"/>
      <w:divBdr>
        <w:top w:val="none" w:sz="0" w:space="0" w:color="auto"/>
        <w:left w:val="none" w:sz="0" w:space="0" w:color="auto"/>
        <w:bottom w:val="none" w:sz="0" w:space="0" w:color="auto"/>
        <w:right w:val="none" w:sz="0" w:space="0" w:color="auto"/>
      </w:divBdr>
    </w:div>
    <w:div w:id="210102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amel.belfodil@univ-relizane.dz"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nsal.aboubakr@univ-relizane.d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jilali.mezouaghi@univ-relizane.d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Yer21</b:Tag>
    <b:SourceType>JournalArticle</b:SourceType>
    <b:Guid>{959A99C6-7F50-4D0D-82A5-C6AF53E19037}</b:Guid>
    <b:Title>Artificial intelligence in public sector: a framework to address opportunities and challenges The fourth industrial revolution: Implementation of artificial intelligence for growing business success</b:Title>
    <b:Year>2021</b:Year>
    <b:LCID>en-US</b:LCID>
    <b:Author>
      <b:Author>
        <b:NameList>
          <b:Person>
            <b:Last>Yerlikaya</b:Last>
            <b:First>Sertaç</b:First>
          </b:Person>
          <b:Person>
            <b:Last>Yaman</b:Last>
            <b:Middle>Erzurumlu</b:Middle>
            <b:First>Ömer</b:First>
          </b:Person>
        </b:NameList>
      </b:Author>
    </b:Author>
    <b:Pages>201-216</b:Pages>
    <b:RefOrder>1</b:RefOrder>
  </b:Source>
  <b:Source>
    <b:Tag>LeM19</b:Tag>
    <b:SourceType>JournalArticle</b:SourceType>
    <b:Guid>{B165D68C-937F-4C2B-8EC0-2D8E668CCC02}</b:Guid>
    <b:LCID>en-US</b:LCID>
    <b:Title>Transforming public sector with AI, A Govtech Ecosystem Approach Report</b:Title>
    <b:JournalName>Accenture</b:JournalName>
    <b:Year>2019</b:Year>
    <b:Pages>5–7</b:Pages>
    <b:Author>
      <b:Author>
        <b:NameList>
          <b:Person>
            <b:Last>Le Masson</b:Last>
            <b:First>B</b:First>
          </b:Person>
        </b:NameList>
      </b:Author>
    </b:Author>
    <b:RefOrder>2</b:RefOrder>
  </b:Source>
  <b:Source>
    <b:Tag>Lam19</b:Tag>
    <b:SourceType>JournalArticle</b:SourceType>
    <b:Guid>{094079DE-912E-4EDA-B825-428C3CEC04E6}</b:Guid>
    <b:LCID>en-US</b:LCID>
    <b:Title>Global artificial intelligence industry whitepaper</b:Title>
    <b:JournalName>Deloitte</b:JournalName>
    <b:Year>2019</b:Year>
    <b:Pages> 33–36</b:Pages>
    <b:Author>
      <b:Author>
        <b:NameList>
          <b:Person>
            <b:Last>Lam</b:Last>
            <b:First>T</b:First>
          </b:Person>
          <b:Person>
            <b:Last>Li</b:Last>
            <b:First>F</b:First>
          </b:Person>
          <b:Person>
            <b:Last>Han</b:Last>
            <b:First>Z</b:First>
          </b:Person>
          <b:Person>
            <b:Last>Chung</b:Last>
            <b:First>R</b:First>
          </b:Person>
        </b:NameList>
      </b:Author>
    </b:Author>
    <b:RefOrder>3</b:RefOrder>
  </b:Source>
  <b:Source>
    <b:Tag>Wan22</b:Tag>
    <b:SourceType>JournalArticle</b:SourceType>
    <b:Guid>{DC2C0AB5-09DB-4FB8-90FC-268C4E3BF9A7}</b:Guid>
    <b:LCID>en-US</b:LCID>
    <b:Title>PPP financing model in the infrastructure construction of the park integrating artificial intelligence technology</b:Title>
    <b:JournalName>Computational Intelligence and Neuroscience </b:JournalName>
    <b:Year>2022</b:Year>
    <b:Pages>6154885</b:Pages>
    <b:Author>
      <b:Author>
        <b:NameList>
          <b:Person>
            <b:Last>Wang</b:Last>
            <b:First>X</b:First>
          </b:Person>
          <b:Person>
            <b:Last>Xiaoyan</b:Last>
            <b:First>C</b:First>
          </b:Person>
        </b:NameList>
      </b:Author>
    </b:Author>
    <b:RefOrder>4</b:RefOrder>
  </b:Source>
  <b:Source>
    <b:Tag>Nel23</b:Tag>
    <b:SourceType>JournalArticle</b:SourceType>
    <b:Guid>{BC7FE1C0-BD6F-4418-B809-66E06EB6CC1D}</b:Guid>
    <b:LCID>en-US</b:LCID>
    <b:Title>Revolutionising public private partnerships: A transition to the fifth industrial revolution </b:Title>
    <b:JournalName> International Journal of Innovation in Management, Economics and Social Sciences 3.1</b:JournalName>
    <b:Year>2023</b:Year>
    <b:Pages>12-29</b:Pages>
    <b:Author>
      <b:Author>
        <b:NameList>
          <b:Person>
            <b:Last>Nel-Sanders</b:Last>
            <b:First>D</b:First>
          </b:Person>
        </b:NameList>
      </b:Author>
    </b:Author>
    <b:RefOrder>6</b:RefOrder>
  </b:Source>
  <b:Source>
    <b:Tag>Mik</b:Tag>
    <b:SourceType>JournalArticle</b:SourceType>
    <b:Guid>{140C92CA-AE57-4AAA-8028-39C3AFA3EED2}</b:Guid>
    <b:LCID>en-US</b:LCID>
    <b:Title>Artificial intelligence for the public sector: opportunities and challenges of cross-sector collaboration." Philosophical transactions of the royal society a: mathematical, physical and engineering sciences 376.2128</b:Title>
    <b:Author>
      <b:Author>
        <b:NameList>
          <b:Person>
            <b:Last>Mikhaylov</b:Last>
            <b:First>S</b:First>
          </b:Person>
          <b:Person>
            <b:Last>Slava </b:Last>
            <b:First>J</b:First>
          </b:Person>
          <b:Person>
            <b:Last>Marc</b:Last>
            <b:First>E</b:First>
          </b:Person>
          <b:Person>
            <b:Last>Averill</b:Last>
            <b:First>C</b:First>
          </b:Person>
        </b:NameList>
      </b:Author>
    </b:Author>
    <b:Year>2018</b:Year>
    <b:RefOrder>7</b:RefOrder>
  </b:Source>
  <b:Source>
    <b:Tag>Rum</b:Tag>
    <b:SourceType>JournalArticle</b:SourceType>
    <b:Guid>{B4DBEF22-4CC9-4711-A8F6-A4BDE6B6B23C}</b:Guid>
    <b:Author>
      <b:Author>
        <b:NameList>
          <b:Person>
            <b:Last>Rumiantsev</b:Last>
            <b:First>A</b:First>
          </b:Person>
        </b:NameList>
      </b:Author>
    </b:Author>
    <b:Title>INNOVATION AT THE CROSSROADS: HOW PUBLIC-PRIVATE PARTNERSHIPS DRIVE TECHNOLOGICAL DEVELOPMENT IN EUROPE ІННОВАЦІЇ НА ПЕРЕТИНІ СЕКТОРІВ: РОЛЬ ДЕРЖАВНО-ПРИВАТНИХ ПАРТНЕРСТВ У СТИМУЛЮВАННІ ТЕХНОЛОГІЧНОГО РОЗВИТКУ В ЄВРОПІ</b:Title>
    <b:JournalName>АКТУАЛЬНІ ПРОБЛЕМИ МІЖНАРОДНИХ ВІДНОСИН</b:JournalName>
    <b:Year>2024</b:Year>
    <b:Issue>94</b:Issue>
    <b:RefOrder>8</b:RefOrder>
  </b:Source>
  <b:Source>
    <b:Tag>Zha19</b:Tag>
    <b:SourceType>JournalArticle</b:SourceType>
    <b:Guid>{D55CE6E0-63EB-4B03-B1B8-127D421D5C0B}</b:Guid>
    <b:LCID>en-US</b:LCID>
    <b:Title>Impact of PPPs on project outcomes</b:Title>
    <b:Year>2019</b:Year>
    <b:Author>
      <b:Author>
        <b:NameList>
          <b:Person>
            <b:Last>Zhang</b:Last>
            <b:First>Q</b:First>
          </b:Person>
          <b:Person>
            <b:Last>Chen</b:Last>
            <b:First>Y</b:First>
          </b:Person>
        </b:NameList>
      </b:Author>
    </b:Author>
    <b:JournalName>International Journal of Project Management, 37(3), 345-356. https://doi.org/10.1016/j.ijproman.2018.10.003</b:JournalName>
    <b:RefOrder>9</b:RefOrder>
  </b:Source>
  <b:Source>
    <b:Tag>Joh20</b:Tag>
    <b:SourceType>JournalArticle</b:SourceType>
    <b:Guid>{BB1256BA-732E-4ECF-AE11-FAB547C1E22B}</b:Guid>
    <b:LCID>en-US</b:LCID>
    <b:Author>
      <b:Author>
        <b:NameList>
          <b:Person>
            <b:Last>Johnson et al.</b:Last>
          </b:Person>
        </b:NameList>
      </b:Author>
    </b:Author>
    <b:Title>PPPs and ICT development. Telecommunications Policy, 44(10),102045. https://doi.org/10.1016/j.telpol.2020.102045</b:Title>
    <b:Year>2020</b:Year>
    <b:RefOrder>10</b:RefOrder>
  </b:Source>
  <b:Source>
    <b:Tag>Fre21</b:Tag>
    <b:SourceType>JournalArticle</b:SourceType>
    <b:Guid>{3E415601-F14B-40ED-A3A8-4332863E6FE1}</b:Guid>
    <b:LCID>en-US</b:LCID>
    <b:Title>Innovation systems and PPPs. Technological Forecasting and Social Change, 167, 120705. https://doi.org/10.1016/j.techfore.2021.120705</b:Title>
    <b:Year>2021</b:Year>
    <b:Author>
      <b:Author>
        <b:NameList>
          <b:Person>
            <b:Last>Freeman</b:Last>
            <b:First>C</b:First>
          </b:Person>
          <b:Person>
            <b:Last>Soete</b:Last>
            <b:First>L</b:First>
          </b:Person>
        </b:NameList>
      </b:Author>
    </b:Author>
    <b:RefOrder>11</b:RefOrder>
  </b:Source>
  <b:Source>
    <b:Tag>Mül21</b:Tag>
    <b:SourceType>JournalArticle</b:SourceType>
    <b:Guid>{7531AEDC-6788-42EF-B31E-2A6C842D326C}</b:Guid>
    <b:LCID>en-US</b:LCID>
    <b:Title>Smart grid technology and PPPs. Energy Policy 152 (2021): 112230</b:Title>
    <b:Year>2021</b:Year>
    <b:Author>
      <b:Author>
        <b:NameList>
          <b:Person>
            <b:Last>Müller</b:Last>
            <b:First>R</b:First>
          </b:Person>
          <b:Person>
            <b:Last>Schmidt</b:Last>
            <b:First>T</b:First>
          </b:Person>
        </b:NameList>
      </b:Author>
    </b:Author>
    <b:RefOrder>12</b:RefOrder>
  </b:Source>
  <b:Source>
    <b:Tag>Mor24</b:Tag>
    <b:SourceType>JournalArticle</b:SourceType>
    <b:Guid>{F5231340-BD29-4C3E-B214-E59F69C63601}</b:Guid>
    <b:LCID>en-US</b:LCID>
    <b:Title>Economic integration of Germany with EU through Effective implementation of Public Private Partnership. Futurity Economics &amp; Law, 4(2),168–199. https://doi.org/10.57125/FEL.2024.06.25.10</b:Title>
    <b:Year>2024</b:Year>
    <b:Author>
      <b:Author>
        <b:NameList>
          <b:Person>
            <b:Last>Morozov</b:Last>
            <b:First>V</b:First>
          </b:Person>
          <b:Person>
            <b:Last>Panikar</b:Last>
            <b:First>G</b:First>
          </b:Person>
          <b:Person>
            <b:Last>Dmitriiev</b:Last>
            <b:First>V</b:First>
          </b:Person>
        </b:NameList>
      </b:Author>
    </b:Author>
    <b:RefOrder>13</b:RefOrder>
  </b:Source>
  <b:Source>
    <b:Tag>Dav20</b:Tag>
    <b:SourceType>JournalArticle</b:SourceType>
    <b:Guid>{FD939634-7BF8-4908-BC14-30C94D43CCCC}</b:Guid>
    <b:LCID>en-US</b:LCID>
    <b:Title>UK’s PPP program for digital infrastructure.Telecommunications Policy, 44(8), 102022. https://doi.org/10.1016/j.telpol.2020.102022</b:Title>
    <b:Year>2020</b:Year>
    <b:Author>
      <b:Author>
        <b:NameList>
          <b:Person>
            <b:Last>Davies</b:Last>
            <b:First>P</b:First>
          </b:Person>
          <b:Person>
            <b:Last>Thompson</b:Last>
            <b:First>R</b:First>
          </b:Person>
        </b:NameList>
      </b:Author>
    </b:Author>
    <b:RefOrder>14</b:RefOrder>
  </b:Source>
  <b:Source>
    <b:Tag>our</b:Tag>
    <b:SourceType>InternetSite</b:SourceType>
    <b:Guid>{22B49C6D-0AFB-4D9A-860C-F6053F24B8CB}</b:Guid>
    <b:Title>https://ourworldindata.org/grapher/cumulative-number-artificial-intelligence-bills-passed?tab=chart&amp;country=USA~ESP~RUS~PRT~GBR~CHN~DZA</b:Title>
    <b:LCID>en-US</b:LCID>
    <b:Author>
      <b:Author>
        <b:Corporate>ourworld in data</b:Corporate>
      </b:Author>
    </b:Author>
    <b:Year>2024</b:Year>
    <b:RefOrder>15</b:RefOrder>
  </b:Source>
  <b:Source>
    <b:Tag>Mez23</b:Tag>
    <b:SourceType>ArticleInAPeriodical</b:SourceType>
    <b:Guid>{CC68F4B7-4A95-423C-B7C8-EFCC8EA07321}</b:Guid>
    <b:LCID>en-US</b:LCID>
    <b:Author>
      <b:Author>
        <b:NameList>
          <b:Person>
            <b:Last>Meziane</b:Last>
            <b:First>M</b:First>
            <b:Middle>T</b:Middle>
          </b:Person>
          <b:Person>
            <b:Last>Bouguetaia</b:Last>
            <b:First>S</b:First>
          </b:Person>
        </b:NameList>
      </b:Author>
    </b:Author>
    <b:Title>Impact of financial technology on Algerian bank performance., 7(4), .</b:Title>
    <b:Year>2023</b:Year>
    <b:PeriodicalTitle>Journal of Innovations and Sustainability</b:PeriodicalTitle>
    <b:Pages>07-07</b:Pages>
    <b:Volume>7</b:Volume>
    <b:Issue>4</b:Issue>
    <b:RefOrder>5</b:RefOrder>
  </b:Source>
</b:Sources>
</file>

<file path=customXml/itemProps1.xml><?xml version="1.0" encoding="utf-8"?>
<ds:datastoreItem xmlns:ds="http://schemas.openxmlformats.org/officeDocument/2006/customXml" ds:itemID="{4A73CBD2-CF7A-4918-8203-C01BA9860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5110</Words>
  <Characters>28105</Characters>
  <Application>Microsoft Office Word</Application>
  <DocSecurity>0</DocSecurity>
  <Lines>234</Lines>
  <Paragraphs>66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dc:creator>
  <cp:lastModifiedBy>CBS</cp:lastModifiedBy>
  <cp:revision>7</cp:revision>
  <cp:lastPrinted>2022-04-14T12:12:00Z</cp:lastPrinted>
  <dcterms:created xsi:type="dcterms:W3CDTF">2025-12-24T13:05:00Z</dcterms:created>
  <dcterms:modified xsi:type="dcterms:W3CDTF">2025-12-24T13:21:00Z</dcterms:modified>
</cp:coreProperties>
</file>